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1C46EA">
        <w:rPr>
          <w:sz w:val="22"/>
          <w:szCs w:val="22"/>
          <w:lang w:eastAsia="ru-RU"/>
        </w:rPr>
        <w:t>20</w:t>
      </w:r>
      <w:r w:rsidRPr="008624F9">
        <w:rPr>
          <w:sz w:val="22"/>
          <w:szCs w:val="22"/>
          <w:lang w:eastAsia="ru-RU"/>
        </w:rPr>
        <w:t>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1C46EA" w:rsidRPr="001C46EA" w:rsidRDefault="00F83AED" w:rsidP="001C46EA">
      <w:pPr>
        <w:keepLines/>
        <w:spacing w:after="0"/>
        <w:jc w:val="center"/>
        <w:rPr>
          <w:b/>
          <w:color w:val="000000"/>
          <w:lang w:eastAsia="ru-RU"/>
        </w:rPr>
      </w:pPr>
      <w:r w:rsidRPr="001C46EA">
        <w:rPr>
          <w:b/>
          <w:color w:val="000000"/>
          <w:lang w:eastAsia="ru-RU"/>
        </w:rPr>
        <w:t>по запросу котировок в электронной форме</w:t>
      </w:r>
    </w:p>
    <w:p w:rsidR="005F2400" w:rsidRDefault="00F83AED" w:rsidP="005F2400">
      <w:pPr>
        <w:keepLines/>
        <w:jc w:val="center"/>
        <w:rPr>
          <w:b/>
          <w:bCs/>
        </w:rPr>
      </w:pPr>
      <w:r w:rsidRPr="001C46EA">
        <w:rPr>
          <w:rFonts w:eastAsia="Calibri"/>
          <w:b/>
          <w:bCs/>
          <w:color w:val="000000"/>
          <w:lang w:eastAsia="en-US"/>
        </w:rPr>
        <w:t xml:space="preserve">на право заключения </w:t>
      </w:r>
      <w:proofErr w:type="gramStart"/>
      <w:r w:rsidRPr="001C46EA">
        <w:rPr>
          <w:rFonts w:eastAsia="Calibri"/>
          <w:b/>
          <w:bCs/>
          <w:color w:val="000000"/>
          <w:lang w:eastAsia="en-US"/>
        </w:rPr>
        <w:t>договора</w:t>
      </w:r>
      <w:proofErr w:type="gramEnd"/>
      <w:r w:rsidR="005F2400">
        <w:rPr>
          <w:rFonts w:eastAsia="Calibri"/>
          <w:b/>
          <w:bCs/>
          <w:color w:val="000000"/>
          <w:lang w:eastAsia="en-US"/>
        </w:rPr>
        <w:t xml:space="preserve"> </w:t>
      </w:r>
      <w:r w:rsidR="001C46EA" w:rsidRPr="001C46EA">
        <w:rPr>
          <w:rFonts w:eastAsia="Calibri"/>
          <w:b/>
          <w:bCs/>
          <w:color w:val="000000"/>
          <w:lang w:eastAsia="en-US"/>
        </w:rPr>
        <w:t xml:space="preserve">на выполнение общестроительных и электромонтажных работ по технологическому присоединению объекта: </w:t>
      </w:r>
      <w:r w:rsidR="005F2400">
        <w:rPr>
          <w:b/>
          <w:bCs/>
        </w:rPr>
        <w:t xml:space="preserve"> «</w:t>
      </w:r>
      <w:r w:rsidR="005F2400" w:rsidRPr="007D2B18">
        <w:rPr>
          <w:b/>
          <w:bCs/>
        </w:rPr>
        <w:t xml:space="preserve">Земельные участки в </w:t>
      </w:r>
      <w:r w:rsidR="005F2400">
        <w:rPr>
          <w:b/>
          <w:bCs/>
        </w:rPr>
        <w:t>районе 14 км Основной трассы</w:t>
      </w:r>
      <w:r w:rsidR="005F2400" w:rsidRPr="007D2B18">
        <w:rPr>
          <w:b/>
          <w:bCs/>
        </w:rPr>
        <w:t xml:space="preserve"> в г. Магадане</w:t>
      </w:r>
      <w:r w:rsidR="005F2400">
        <w:rPr>
          <w:b/>
          <w:bCs/>
        </w:rPr>
        <w:t>» (1-й этап),</w:t>
      </w:r>
    </w:p>
    <w:p w:rsidR="00F83AED" w:rsidRPr="001C46EA" w:rsidRDefault="004B54FC" w:rsidP="005F2400">
      <w:pPr>
        <w:keepLines/>
        <w:spacing w:after="0"/>
        <w:jc w:val="center"/>
        <w:rPr>
          <w:b/>
          <w:lang w:eastAsia="ru-RU"/>
        </w:rPr>
      </w:pPr>
      <w:r w:rsidRPr="001C46EA">
        <w:rPr>
          <w:rFonts w:eastAsia="Calibri"/>
          <w:b/>
          <w:bCs/>
          <w:color w:val="000000"/>
          <w:lang w:eastAsia="en-US"/>
        </w:rPr>
        <w:t>участниками которого</w:t>
      </w:r>
      <w:r w:rsidR="00E052F5">
        <w:rPr>
          <w:rFonts w:eastAsia="Calibri"/>
          <w:b/>
          <w:bCs/>
          <w:color w:val="000000"/>
          <w:lang w:eastAsia="en-US"/>
        </w:rPr>
        <w:t>,</w:t>
      </w:r>
      <w:r w:rsidRPr="001C46EA">
        <w:rPr>
          <w:rFonts w:eastAsia="Calibri"/>
          <w:b/>
          <w:bCs/>
          <w:color w:val="000000"/>
          <w:lang w:eastAsia="en-US"/>
        </w:rPr>
        <w:t xml:space="preserve"> могут быть только субъекты малого и среднего предпринимательства</w:t>
      </w:r>
      <w:r w:rsidR="005F2400">
        <w:rPr>
          <w:rFonts w:eastAsia="Calibri"/>
          <w:b/>
          <w:bCs/>
          <w:color w:val="000000"/>
          <w:lang w:eastAsia="en-US"/>
        </w:rPr>
        <w:t xml:space="preserve">. </w:t>
      </w:r>
      <w:r w:rsidR="00F83AED" w:rsidRPr="001C46EA">
        <w:rPr>
          <w:b/>
          <w:lang w:eastAsia="ru-RU"/>
        </w:rPr>
        <w:t xml:space="preserve">(ЗК № </w:t>
      </w:r>
      <w:r w:rsidR="001C46EA" w:rsidRPr="001C46EA">
        <w:rPr>
          <w:b/>
          <w:lang w:eastAsia="ru-RU"/>
        </w:rPr>
        <w:t>4</w:t>
      </w:r>
      <w:r w:rsidR="005F2400">
        <w:rPr>
          <w:b/>
          <w:lang w:eastAsia="ru-RU"/>
        </w:rPr>
        <w:t>8</w:t>
      </w:r>
      <w:r w:rsidR="00F83AED" w:rsidRPr="001C46EA">
        <w:rPr>
          <w:b/>
          <w:lang w:eastAsia="ru-RU"/>
        </w:rPr>
        <w:t xml:space="preserve"> от </w:t>
      </w:r>
      <w:r w:rsidR="005F2400">
        <w:rPr>
          <w:b/>
          <w:lang w:eastAsia="ru-RU"/>
        </w:rPr>
        <w:t>30</w:t>
      </w:r>
      <w:r w:rsidR="00F83AED" w:rsidRPr="001C46EA">
        <w:rPr>
          <w:b/>
          <w:lang w:eastAsia="ru-RU"/>
        </w:rPr>
        <w:t>.</w:t>
      </w:r>
      <w:r w:rsidR="001C46EA" w:rsidRPr="001C46EA">
        <w:rPr>
          <w:b/>
          <w:lang w:eastAsia="ru-RU"/>
        </w:rPr>
        <w:t>0</w:t>
      </w:r>
      <w:r w:rsidR="005F2400">
        <w:rPr>
          <w:b/>
          <w:lang w:eastAsia="ru-RU"/>
        </w:rPr>
        <w:t>4</w:t>
      </w:r>
      <w:r w:rsidR="00F83AED" w:rsidRPr="001C46EA">
        <w:rPr>
          <w:b/>
          <w:lang w:eastAsia="ru-RU"/>
        </w:rPr>
        <w:t>.20</w:t>
      </w:r>
      <w:r w:rsidR="001C46EA" w:rsidRPr="001C46EA">
        <w:rPr>
          <w:b/>
          <w:lang w:eastAsia="ru-RU"/>
        </w:rPr>
        <w:t>20</w:t>
      </w:r>
      <w:r w:rsidR="00F83AED" w:rsidRPr="001C46EA">
        <w:rPr>
          <w:b/>
          <w:lang w:eastAsia="ru-RU"/>
        </w:rPr>
        <w:t>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1C46EA" w:rsidP="00F83AED">
      <w:pPr>
        <w:tabs>
          <w:tab w:val="left" w:pos="651"/>
        </w:tabs>
        <w:spacing w:after="0"/>
        <w:jc w:val="left"/>
        <w:rPr>
          <w:color w:val="000000"/>
          <w:sz w:val="22"/>
          <w:szCs w:val="22"/>
        </w:rPr>
      </w:pPr>
      <w:r>
        <w:rPr>
          <w:color w:val="000000"/>
          <w:sz w:val="22"/>
          <w:szCs w:val="22"/>
        </w:rPr>
        <w:t>И.о. г</w:t>
      </w:r>
      <w:r w:rsidR="00F83AED" w:rsidRPr="008624F9">
        <w:rPr>
          <w:color w:val="000000"/>
          <w:sz w:val="22"/>
          <w:szCs w:val="22"/>
        </w:rPr>
        <w:t>лавн</w:t>
      </w:r>
      <w:r>
        <w:rPr>
          <w:color w:val="000000"/>
          <w:sz w:val="22"/>
          <w:szCs w:val="22"/>
        </w:rPr>
        <w:t>ого</w:t>
      </w:r>
      <w:r w:rsidR="00F83AED" w:rsidRPr="008624F9">
        <w:rPr>
          <w:color w:val="000000"/>
          <w:sz w:val="22"/>
          <w:szCs w:val="22"/>
        </w:rPr>
        <w:t xml:space="preserve"> бухгалтер</w:t>
      </w:r>
      <w:r>
        <w:rPr>
          <w:color w:val="000000"/>
          <w:sz w:val="22"/>
          <w:szCs w:val="22"/>
        </w:rPr>
        <w:t>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001C46EA">
        <w:rPr>
          <w:color w:val="000000"/>
          <w:sz w:val="22"/>
          <w:szCs w:val="22"/>
        </w:rPr>
        <w:t>Кокшарова</w:t>
      </w:r>
      <w:proofErr w:type="spellEnd"/>
      <w:r w:rsidR="001C46EA">
        <w:rPr>
          <w:color w:val="000000"/>
          <w:sz w:val="22"/>
          <w:szCs w:val="22"/>
        </w:rPr>
        <w:t xml:space="preserve"> Е.А.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1A21C6" w:rsidRPr="00CF7B3C" w:rsidRDefault="001A21C6" w:rsidP="001A21C6">
      <w:pPr>
        <w:tabs>
          <w:tab w:val="left" w:pos="651"/>
        </w:tabs>
        <w:spacing w:after="0"/>
        <w:jc w:val="left"/>
        <w:rPr>
          <w:color w:val="000000"/>
          <w:sz w:val="22"/>
          <w:szCs w:val="22"/>
        </w:rPr>
      </w:pPr>
      <w:r w:rsidRPr="00CF7B3C">
        <w:rPr>
          <w:color w:val="000000"/>
          <w:sz w:val="22"/>
          <w:szCs w:val="22"/>
        </w:rPr>
        <w:t>Юрисконсульт 1 категории ЮО</w:t>
      </w:r>
    </w:p>
    <w:p w:rsidR="001A21C6" w:rsidRPr="00CF7B3C" w:rsidRDefault="001A21C6" w:rsidP="001A21C6">
      <w:pPr>
        <w:tabs>
          <w:tab w:val="left" w:pos="651"/>
        </w:tabs>
        <w:spacing w:after="0"/>
        <w:jc w:val="left"/>
        <w:rPr>
          <w:color w:val="000000"/>
          <w:sz w:val="22"/>
          <w:szCs w:val="22"/>
        </w:rPr>
      </w:pPr>
      <w:r w:rsidRPr="00CF7B3C">
        <w:rPr>
          <w:color w:val="000000"/>
          <w:sz w:val="22"/>
          <w:szCs w:val="22"/>
        </w:rPr>
        <w:t>_____________________Рязанцева М.С.</w:t>
      </w:r>
    </w:p>
    <w:p w:rsidR="00FA321D" w:rsidRDefault="00FA321D" w:rsidP="00CF7B3C">
      <w:pPr>
        <w:tabs>
          <w:tab w:val="left" w:pos="651"/>
        </w:tabs>
        <w:spacing w:after="0"/>
        <w:jc w:val="left"/>
        <w:rPr>
          <w:color w:val="000000"/>
          <w:sz w:val="22"/>
          <w:szCs w:val="22"/>
        </w:rPr>
      </w:pPr>
    </w:p>
    <w:p w:rsidR="00FA321D" w:rsidRPr="008624F9" w:rsidRDefault="00FA321D" w:rsidP="00FA321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A321D" w:rsidRPr="008624F9" w:rsidRDefault="00FA321D" w:rsidP="00FA321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A321D" w:rsidRPr="00CF7B3C" w:rsidRDefault="00FA321D" w:rsidP="00CF7B3C">
      <w:pPr>
        <w:tabs>
          <w:tab w:val="left" w:pos="651"/>
        </w:tabs>
        <w:spacing w:after="0"/>
        <w:jc w:val="left"/>
        <w:rPr>
          <w:color w:val="000000"/>
          <w:sz w:val="22"/>
          <w:szCs w:val="22"/>
        </w:rPr>
      </w:pPr>
    </w:p>
    <w:p w:rsidR="00FA321D" w:rsidRDefault="00FA321D" w:rsidP="00F83AED">
      <w:pPr>
        <w:tabs>
          <w:tab w:val="left" w:pos="651"/>
        </w:tabs>
        <w:spacing w:after="0"/>
        <w:jc w:val="left"/>
        <w:rPr>
          <w:color w:val="000000"/>
          <w:sz w:val="22"/>
          <w:szCs w:val="22"/>
        </w:rPr>
      </w:pPr>
      <w:r>
        <w:rPr>
          <w:color w:val="000000"/>
          <w:sz w:val="22"/>
          <w:szCs w:val="22"/>
        </w:rPr>
        <w:t>Зам. н</w:t>
      </w:r>
      <w:r w:rsidRPr="008624F9">
        <w:rPr>
          <w:color w:val="000000"/>
          <w:sz w:val="22"/>
          <w:szCs w:val="22"/>
        </w:rPr>
        <w:t>ачальник</w:t>
      </w:r>
      <w:r>
        <w:rPr>
          <w:color w:val="000000"/>
          <w:sz w:val="22"/>
          <w:szCs w:val="22"/>
        </w:rPr>
        <w:t>а</w:t>
      </w:r>
      <w:r w:rsidRPr="008624F9">
        <w:rPr>
          <w:color w:val="000000"/>
          <w:sz w:val="22"/>
          <w:szCs w:val="22"/>
        </w:rPr>
        <w:t xml:space="preserve"> службы закупок и обеспечения ресурсами </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w:t>
      </w:r>
      <w:proofErr w:type="spellStart"/>
      <w:r w:rsidRPr="008624F9">
        <w:rPr>
          <w:color w:val="000000"/>
          <w:sz w:val="22"/>
          <w:szCs w:val="22"/>
        </w:rPr>
        <w:t>Сбитнева</w:t>
      </w:r>
      <w:proofErr w:type="spellEnd"/>
      <w:r w:rsidR="00FA321D">
        <w:rPr>
          <w:color w:val="000000"/>
          <w:sz w:val="22"/>
          <w:szCs w:val="22"/>
        </w:rPr>
        <w:t xml:space="preserve"> Е.В.</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w:t>
      </w:r>
      <w:r w:rsidR="001C46EA">
        <w:rPr>
          <w:color w:val="000000"/>
          <w:sz w:val="22"/>
          <w:szCs w:val="22"/>
        </w:rPr>
        <w:t>20</w:t>
      </w:r>
      <w:r w:rsidRPr="008624F9">
        <w:rPr>
          <w:color w:val="000000"/>
          <w:sz w:val="22"/>
          <w:szCs w:val="22"/>
        </w:rPr>
        <w:t xml:space="preserve">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w:t>
      </w:r>
      <w:r w:rsidR="001C46EA">
        <w:rPr>
          <w:b/>
          <w:color w:val="000000"/>
          <w:sz w:val="22"/>
          <w:szCs w:val="22"/>
        </w:rPr>
        <w:t>20</w:t>
      </w:r>
      <w:r>
        <w:rPr>
          <w:b/>
          <w:color w:val="000000"/>
          <w:sz w:val="22"/>
          <w:szCs w:val="22"/>
        </w:rPr>
        <w:t>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gramStart"/>
            <w:r w:rsidRPr="00EB512D">
              <w:rPr>
                <w:b/>
                <w:lang w:eastAsia="ru-RU"/>
              </w:rPr>
              <w:t>КЗ</w:t>
            </w:r>
            <w:proofErr w:type="gramEnd"/>
            <w:r w:rsidRPr="00EB512D">
              <w:rPr>
                <w:b/>
                <w:lang w:eastAsia="ru-RU"/>
              </w:rPr>
              <w:t>,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w:t>
      </w:r>
      <w:proofErr w:type="gramStart"/>
      <w:r w:rsidR="00EB512D" w:rsidRPr="00EB512D">
        <w:rPr>
          <w:lang w:eastAsia="ru-RU"/>
        </w:rPr>
        <w:t>,п</w:t>
      </w:r>
      <w:proofErr w:type="gramEnd"/>
      <w:r w:rsidR="00EB512D" w:rsidRPr="00EB512D">
        <w:rPr>
          <w:lang w:eastAsia="ru-RU"/>
        </w:rPr>
        <w:t>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в форме электронного документа</w:t>
      </w:r>
      <w:proofErr w:type="gramStart"/>
      <w:r w:rsidRPr="00EB512D">
        <w:rPr>
          <w:lang w:eastAsia="ru-RU"/>
        </w:rPr>
        <w:t>,с</w:t>
      </w:r>
      <w:proofErr w:type="gramEnd"/>
      <w:r w:rsidRPr="00EB512D">
        <w:rPr>
          <w:lang w:eastAsia="ru-RU"/>
        </w:rPr>
        <w:t xml:space="preserve">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proofErr w:type="gramStart"/>
      <w:r w:rsidRPr="00EB512D">
        <w:rPr>
          <w:rFonts w:eastAsia="Calibri"/>
          <w:bCs/>
          <w:lang w:eastAsia="en-US"/>
        </w:rPr>
        <w:t>–</w:t>
      </w:r>
      <w:r w:rsidRPr="00EB512D">
        <w:rPr>
          <w:rFonts w:eastAsia="Calibri"/>
          <w:lang w:eastAsia="en-US"/>
        </w:rPr>
        <w:t>м</w:t>
      </w:r>
      <w:proofErr w:type="gramEnd"/>
      <w:r w:rsidRPr="00EB512D">
        <w:rPr>
          <w:rFonts w:eastAsia="Calibri"/>
          <w:lang w:eastAsia="en-US"/>
        </w:rPr>
        <w:t xml:space="preserve">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proofErr w:type="gramStart"/>
      <w:r w:rsidRPr="00EB512D">
        <w:rPr>
          <w:rFonts w:eastAsia="Calibri"/>
          <w:lang w:eastAsia="en-US"/>
        </w:rPr>
        <w:t>–л</w:t>
      </w:r>
      <w:proofErr w:type="gramEnd"/>
      <w:r w:rsidRPr="00EB512D">
        <w:rPr>
          <w:rFonts w:eastAsia="Calibri"/>
          <w:lang w:eastAsia="en-US"/>
        </w:rPr>
        <w:t>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proofErr w:type="gramStart"/>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w:t>
      </w:r>
      <w:proofErr w:type="gramStart"/>
      <w:r w:rsidR="00EB512D" w:rsidRPr="00EB512D">
        <w:rPr>
          <w:lang w:eastAsia="ru-RU"/>
        </w:rPr>
        <w:t>,к</w:t>
      </w:r>
      <w:proofErr w:type="gramEnd"/>
      <w:r w:rsidR="00EB512D" w:rsidRPr="00EB512D">
        <w:rPr>
          <w:lang w:eastAsia="ru-RU"/>
        </w:rPr>
        <w:t>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proofErr w:type="gramStart"/>
      <w:r w:rsidR="00EB512D" w:rsidRPr="00EB512D">
        <w:rPr>
          <w:lang w:eastAsia="ru-RU"/>
        </w:rPr>
        <w:t>,о</w:t>
      </w:r>
      <w:proofErr w:type="gramEnd"/>
      <w:r w:rsidR="00EB512D" w:rsidRPr="00EB512D">
        <w:rPr>
          <w:lang w:eastAsia="ru-RU"/>
        </w:rPr>
        <w:t xml:space="preserve">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w:t>
      </w:r>
      <w:proofErr w:type="gramStart"/>
      <w:r w:rsidR="00EB512D" w:rsidRPr="00EB512D">
        <w:rPr>
          <w:lang w:eastAsia="ru-RU"/>
        </w:rPr>
        <w:t>,я</w:t>
      </w:r>
      <w:proofErr w:type="gramEnd"/>
      <w:r w:rsidR="00EB512D" w:rsidRPr="00EB512D">
        <w:rPr>
          <w:lang w:eastAsia="ru-RU"/>
        </w:rPr>
        <w:t>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roofErr w:type="gramStart"/>
      <w:r w:rsidR="00EB512D" w:rsidRPr="00EB512D">
        <w:rPr>
          <w:lang w:eastAsia="ru-RU"/>
        </w:rPr>
        <w:t>.</w:t>
      </w:r>
      <w:r w:rsidR="00EB512D" w:rsidRPr="00EB512D">
        <w:rPr>
          <w:szCs w:val="28"/>
          <w:lang w:eastAsia="ru-RU"/>
        </w:rPr>
        <w:t>Д</w:t>
      </w:r>
      <w:proofErr w:type="gramEnd"/>
      <w:r w:rsidR="00EB512D" w:rsidRPr="00EB512D">
        <w:rPr>
          <w:szCs w:val="28"/>
          <w:lang w:eastAsia="ru-RU"/>
        </w:rPr>
        <w:t>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7027CC" w:rsidRPr="00EB512D">
        <w:rPr>
          <w:lang w:eastAsia="ru-RU"/>
        </w:rPr>
        <w:fldChar w:fldCharType="begin"/>
      </w:r>
      <w:r w:rsidR="00EB512D" w:rsidRPr="00EB512D">
        <w:rPr>
          <w:lang w:eastAsia="ru-RU"/>
        </w:rPr>
        <w:instrText xml:space="preserve"> REF _Ref415249171 \r \h </w:instrText>
      </w:r>
      <w:r w:rsidR="007027CC" w:rsidRPr="00EB512D">
        <w:rPr>
          <w:lang w:eastAsia="ru-RU"/>
        </w:rPr>
      </w:r>
      <w:r w:rsidR="007027CC" w:rsidRPr="00EB512D">
        <w:rPr>
          <w:lang w:eastAsia="ru-RU"/>
        </w:rPr>
        <w:fldChar w:fldCharType="separate"/>
      </w:r>
      <w:r w:rsidR="00DF7097">
        <w:rPr>
          <w:lang w:eastAsia="ru-RU"/>
        </w:rPr>
        <w:t>28</w:t>
      </w:r>
      <w:r w:rsidR="007027CC"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w:t>
      </w:r>
      <w:proofErr w:type="gramStart"/>
      <w:r w:rsidR="00EB512D" w:rsidRPr="00EB512D">
        <w:rPr>
          <w:lang w:eastAsia="ru-RU"/>
        </w:rPr>
        <w:t>.П</w:t>
      </w:r>
      <w:proofErr w:type="gramEnd"/>
      <w:r w:rsidR="00EB512D" w:rsidRPr="00EB512D">
        <w:rPr>
          <w:lang w:eastAsia="ru-RU"/>
        </w:rPr>
        <w:t xml:space="preserve">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w:t>
      </w:r>
      <w:proofErr w:type="gramStart"/>
      <w:r w:rsidR="00EB512D" w:rsidRPr="00EB512D">
        <w:rPr>
          <w:lang w:eastAsia="ru-RU"/>
        </w:rPr>
        <w:t>,д</w:t>
      </w:r>
      <w:proofErr w:type="gramEnd"/>
      <w:r w:rsidR="00EB512D" w:rsidRPr="00EB512D">
        <w:rPr>
          <w:lang w:eastAsia="ru-RU"/>
        </w:rPr>
        <w:t>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w:t>
      </w:r>
      <w:proofErr w:type="gramStart"/>
      <w:r w:rsidR="00EB512D" w:rsidRPr="00EB512D">
        <w:rPr>
          <w:lang w:eastAsia="ru-RU"/>
        </w:rPr>
        <w:t>,З</w:t>
      </w:r>
      <w:proofErr w:type="gramEnd"/>
      <w:r w:rsidR="00EB512D" w:rsidRPr="00EB512D">
        <w:rPr>
          <w:lang w:eastAsia="ru-RU"/>
        </w:rPr>
        <w:t>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звещения, иных документов, составленных при проведении закупки, а также действия (бездействие</w:t>
      </w:r>
      <w:proofErr w:type="gramStart"/>
      <w:r w:rsidR="00EB512D" w:rsidRPr="00EB512D">
        <w:rPr>
          <w:lang w:eastAsia="ru-RU"/>
        </w:rPr>
        <w:t>)К</w:t>
      </w:r>
      <w:proofErr w:type="gramEnd"/>
      <w:r w:rsidR="00EB512D" w:rsidRPr="00EB512D">
        <w:rPr>
          <w:lang w:eastAsia="ru-RU"/>
        </w:rPr>
        <w:t xml:space="preserve">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w:t>
      </w:r>
      <w:proofErr w:type="gramStart"/>
      <w:r w:rsidR="00EB512D" w:rsidRPr="00EB512D">
        <w:rPr>
          <w:lang w:eastAsia="ru-RU"/>
        </w:rPr>
        <w:t>я(</w:t>
      </w:r>
      <w:proofErr w:type="gramEnd"/>
      <w:r w:rsidR="00EB512D" w:rsidRPr="00EB512D">
        <w:rPr>
          <w:lang w:eastAsia="ru-RU"/>
        </w:rPr>
        <w:t>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proofErr w:type="gramStart"/>
      <w:r w:rsidR="00EB512D" w:rsidRPr="00EB512D">
        <w:rPr>
          <w:lang w:eastAsia="ru-RU"/>
        </w:rPr>
        <w:t>.</w:t>
      </w:r>
      <w:r w:rsidR="00965692">
        <w:rPr>
          <w:lang w:eastAsia="ru-RU"/>
        </w:rPr>
        <w:t>В</w:t>
      </w:r>
      <w:proofErr w:type="gramEnd"/>
      <w:r w:rsidR="00965692">
        <w:rPr>
          <w:lang w:eastAsia="ru-RU"/>
        </w:rPr>
        <w:t>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w:t>
      </w:r>
      <w:proofErr w:type="gramStart"/>
      <w:r w:rsidR="00EB512D" w:rsidRPr="00EB512D">
        <w:rPr>
          <w:lang w:eastAsia="ru-RU"/>
        </w:rPr>
        <w:t>к(</w:t>
      </w:r>
      <w:proofErr w:type="gramEnd"/>
      <w:r w:rsidR="00EB512D" w:rsidRPr="00EB512D">
        <w:rPr>
          <w:lang w:eastAsia="ru-RU"/>
        </w:rPr>
        <w:t>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 xml:space="preserve">тсяна </w:t>
      </w:r>
      <w:proofErr w:type="gramStart"/>
      <w:r w:rsidR="00EB512D" w:rsidRPr="00EB512D">
        <w:rPr>
          <w:lang w:eastAsia="ru-RU"/>
        </w:rPr>
        <w:t>сайте</w:t>
      </w:r>
      <w:proofErr w:type="gramEnd"/>
      <w:r w:rsidR="00EB512D" w:rsidRPr="00EB512D">
        <w:rPr>
          <w:lang w:eastAsia="ru-RU"/>
        </w:rPr>
        <w:t xml:space="preserve">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w:t>
      </w:r>
      <w:r w:rsidR="007042F9">
        <w:rPr>
          <w:lang w:eastAsia="ru-RU"/>
        </w:rPr>
        <w:t>с</w:t>
      </w:r>
      <w:r w:rsidR="00D328C5" w:rsidRPr="00D328C5">
        <w:rPr>
          <w:lang w:eastAsia="ru-RU"/>
        </w:rPr>
        <w:t xml:space="preserve">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и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 xml:space="preserve">В случае поступления жалобы на действия (бездействие) Заказчиказакупки, </w:t>
      </w:r>
      <w:proofErr w:type="gramStart"/>
      <w:r w:rsidR="00EB512D" w:rsidRPr="00EB512D">
        <w:rPr>
          <w:lang w:eastAsia="ru-RU"/>
        </w:rPr>
        <w:t>КЗ</w:t>
      </w:r>
      <w:proofErr w:type="gramEnd"/>
      <w:r w:rsidR="00EB512D" w:rsidRPr="00EB512D">
        <w:rPr>
          <w:lang w:eastAsia="ru-RU"/>
        </w:rPr>
        <w:t>,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557DD7">
        <w:fldChar w:fldCharType="begin"/>
      </w:r>
      <w:r w:rsidR="00557DD7">
        <w:instrText xml:space="preserve"> REF _Ref314163382 \r \h  \* MERGEFORMAT </w:instrText>
      </w:r>
      <w:r w:rsidR="00557DD7">
        <w:fldChar w:fldCharType="separate"/>
      </w:r>
      <w:r w:rsidR="00DF7097">
        <w:rPr>
          <w:lang w:eastAsia="ru-RU"/>
        </w:rPr>
        <w:t>20</w:t>
      </w:r>
      <w:r w:rsidR="00557DD7">
        <w:fldChar w:fldCharType="end"/>
      </w:r>
      <w:r w:rsidR="00EB512D" w:rsidRPr="00EB512D">
        <w:rPr>
          <w:lang w:eastAsia="ru-RU"/>
        </w:rPr>
        <w:t xml:space="preserve">Информационной </w:t>
      </w:r>
      <w:proofErr w:type="spellStart"/>
      <w:r w:rsidR="00EB512D" w:rsidRPr="00EB512D">
        <w:rPr>
          <w:lang w:eastAsia="ru-RU"/>
        </w:rPr>
        <w:t>картыдаты</w:t>
      </w:r>
      <w:proofErr w:type="spellEnd"/>
      <w:r w:rsidR="00EB512D" w:rsidRPr="00EB512D">
        <w:rPr>
          <w:lang w:eastAsia="ru-RU"/>
        </w:rPr>
        <w:t xml:space="preserve">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w:t>
      </w:r>
      <w:proofErr w:type="gramStart"/>
      <w:r w:rsidR="00EB512D" w:rsidRPr="00EB512D">
        <w:rPr>
          <w:lang w:eastAsia="ru-RU"/>
        </w:rPr>
        <w:t>.З</w:t>
      </w:r>
      <w:proofErr w:type="gramEnd"/>
      <w:r w:rsidR="00EB512D" w:rsidRPr="00EB512D">
        <w:rPr>
          <w:lang w:eastAsia="ru-RU"/>
        </w:rPr>
        <w:t>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w:t>
      </w:r>
      <w:proofErr w:type="gramStart"/>
      <w:r w:rsidR="00EB512D" w:rsidRPr="00EB512D">
        <w:rPr>
          <w:lang w:eastAsia="ru-RU"/>
        </w:rPr>
        <w:t>КЗ</w:t>
      </w:r>
      <w:proofErr w:type="gramEnd"/>
      <w:r w:rsidR="00EB512D" w:rsidRPr="00EB512D">
        <w:rPr>
          <w:lang w:eastAsia="ru-RU"/>
        </w:rPr>
        <w:t xml:space="preserve">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w:t>
      </w:r>
      <w:proofErr w:type="gramStart"/>
      <w:r w:rsidR="00EB512D" w:rsidRPr="00EB512D">
        <w:rPr>
          <w:lang w:eastAsia="ru-RU"/>
        </w:rPr>
        <w:t>)К</w:t>
      </w:r>
      <w:proofErr w:type="gramEnd"/>
      <w:r w:rsidR="00EB512D" w:rsidRPr="00EB512D">
        <w:rPr>
          <w:lang w:eastAsia="ru-RU"/>
        </w:rPr>
        <w:t>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 xml:space="preserve">Рассмотрениезаявок (первых частей заявок) производится </w:t>
      </w:r>
      <w:proofErr w:type="gramStart"/>
      <w:r w:rsidR="00EB512D" w:rsidRPr="00EB512D">
        <w:rPr>
          <w:lang w:eastAsia="ru-RU"/>
        </w:rPr>
        <w:t>КЗ</w:t>
      </w:r>
      <w:proofErr w:type="gramEnd"/>
      <w:r w:rsidR="00EB512D" w:rsidRPr="00EB512D">
        <w:rPr>
          <w:lang w:eastAsia="ru-RU"/>
        </w:rPr>
        <w:t xml:space="preserve">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w:t>
      </w:r>
      <w:proofErr w:type="gramStart"/>
      <w:r w:rsidR="00EB512D" w:rsidRPr="00EB512D">
        <w:rPr>
          <w:rFonts w:eastAsia="Calibri"/>
          <w:lang w:eastAsia="en-US"/>
        </w:rPr>
        <w:t>)К</w:t>
      </w:r>
      <w:proofErr w:type="gramEnd"/>
      <w:r w:rsidR="00EB512D" w:rsidRPr="00EB512D">
        <w:rPr>
          <w:rFonts w:eastAsia="Calibri"/>
          <w:lang w:eastAsia="en-US"/>
        </w:rPr>
        <w:t>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w:t>
      </w:r>
      <w:proofErr w:type="gramStart"/>
      <w:r w:rsidR="00EB512D" w:rsidRPr="00EB512D">
        <w:rPr>
          <w:lang w:eastAsia="ru-RU"/>
        </w:rPr>
        <w:t>)К</w:t>
      </w:r>
      <w:proofErr w:type="gramEnd"/>
      <w:r w:rsidR="00EB512D" w:rsidRPr="00EB512D">
        <w:rPr>
          <w:lang w:eastAsia="ru-RU"/>
        </w:rPr>
        <w:t>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proofErr w:type="gramStart"/>
      <w:r w:rsidR="00EB512D" w:rsidRPr="00EB512D">
        <w:rPr>
          <w:lang w:eastAsia="ru-RU"/>
        </w:rPr>
        <w:t>КЗ</w:t>
      </w:r>
      <w:proofErr w:type="gramEnd"/>
      <w:r w:rsidR="00EB512D" w:rsidRPr="00EB512D">
        <w:rPr>
          <w:lang w:eastAsia="ru-RU"/>
        </w:rPr>
        <w:t xml:space="preserve">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 xml:space="preserve">В ходе проведения рассмотрениязаявок (первых частей заявок) проводится заседание </w:t>
      </w:r>
      <w:proofErr w:type="gramStart"/>
      <w:r w:rsidR="00EB512D" w:rsidRPr="00EB512D">
        <w:rPr>
          <w:lang w:eastAsia="ru-RU"/>
        </w:rPr>
        <w:t>КЗ</w:t>
      </w:r>
      <w:proofErr w:type="gramEnd"/>
      <w:r w:rsidR="00EB512D" w:rsidRPr="00EB512D">
        <w:rPr>
          <w:lang w:eastAsia="ru-RU"/>
        </w:rPr>
        <w:t>,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 xml:space="preserve">наименование </w:t>
      </w:r>
      <w:proofErr w:type="gramStart"/>
      <w:r w:rsidR="00EB512D" w:rsidRPr="00EB512D">
        <w:rPr>
          <w:lang w:eastAsia="ru-RU"/>
        </w:rPr>
        <w:t>КЗ</w:t>
      </w:r>
      <w:proofErr w:type="gramEnd"/>
      <w:r w:rsidR="00EB512D" w:rsidRPr="00EB512D">
        <w:rPr>
          <w:lang w:eastAsia="ru-RU"/>
        </w:rPr>
        <w:t>,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голосования членов </w:t>
      </w:r>
      <w:proofErr w:type="gramStart"/>
      <w:r w:rsidR="00EB512D" w:rsidRPr="00EB512D">
        <w:rPr>
          <w:lang w:eastAsia="ru-RU"/>
        </w:rPr>
        <w:t>КЗ</w:t>
      </w:r>
      <w:proofErr w:type="gramEnd"/>
      <w:r w:rsidR="00EB512D" w:rsidRPr="00EB512D">
        <w:rPr>
          <w:lang w:eastAsia="ru-RU"/>
        </w:rPr>
        <w:t>,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 xml:space="preserve">иные сведения, которые </w:t>
      </w:r>
      <w:proofErr w:type="gramStart"/>
      <w:r w:rsidR="00EB512D" w:rsidRPr="00EB512D">
        <w:rPr>
          <w:lang w:eastAsia="ru-RU"/>
        </w:rPr>
        <w:t>КЗ</w:t>
      </w:r>
      <w:proofErr w:type="gramEnd"/>
      <w:r w:rsidR="00EB512D" w:rsidRPr="00EB512D">
        <w:rPr>
          <w:lang w:eastAsia="ru-RU"/>
        </w:rPr>
        <w:t xml:space="preserve">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 xml:space="preserve">По результатам рассмотрениязаявок (первых частей заявок) процедура закупки признается несостоявшейся в случае, если </w:t>
      </w:r>
      <w:proofErr w:type="gramStart"/>
      <w:r w:rsidR="00EB512D" w:rsidRPr="00EB512D">
        <w:rPr>
          <w:lang w:eastAsia="ru-RU"/>
        </w:rPr>
        <w:t>КЗ</w:t>
      </w:r>
      <w:proofErr w:type="gramEnd"/>
      <w:r w:rsidR="00EB512D" w:rsidRPr="00EB512D">
        <w:rPr>
          <w:lang w:eastAsia="ru-RU"/>
        </w:rPr>
        <w:t xml:space="preserve">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 xml:space="preserve">В рамках оценки и сопоставления заявок (оценочной стадии) </w:t>
      </w:r>
      <w:proofErr w:type="gramStart"/>
      <w:r w:rsidR="00EB512D" w:rsidRPr="00EB512D">
        <w:rPr>
          <w:lang w:eastAsia="ru-RU"/>
        </w:rPr>
        <w:t>КЗ</w:t>
      </w:r>
      <w:proofErr w:type="gramEnd"/>
      <w:r w:rsidR="00EB512D" w:rsidRPr="00EB512D">
        <w:rPr>
          <w:lang w:eastAsia="ru-RU"/>
        </w:rPr>
        <w:t xml:space="preserve">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 xml:space="preserve">Оценка и сопоставление заявок производится </w:t>
      </w:r>
      <w:proofErr w:type="gramStart"/>
      <w:r w:rsidR="00EB512D" w:rsidRPr="00EB512D">
        <w:rPr>
          <w:lang w:eastAsia="ru-RU"/>
        </w:rPr>
        <w:t>КЗ</w:t>
      </w:r>
      <w:proofErr w:type="gramEnd"/>
      <w:r w:rsidR="00EB512D" w:rsidRPr="00EB512D">
        <w:rPr>
          <w:lang w:eastAsia="ru-RU"/>
        </w:rPr>
        <w:t xml:space="preserve">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 xml:space="preserve">В ходе подведения итогов закупки (рассмотрения ценовых предложений) </w:t>
      </w:r>
      <w:proofErr w:type="gramStart"/>
      <w:r w:rsidR="00EB512D" w:rsidRPr="00EB512D">
        <w:rPr>
          <w:lang w:eastAsia="ru-RU"/>
        </w:rPr>
        <w:t>КЗ</w:t>
      </w:r>
      <w:proofErr w:type="gramEnd"/>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proofErr w:type="gramStart"/>
      <w:r w:rsidR="00EB512D" w:rsidRPr="00EB512D">
        <w:rPr>
          <w:lang w:eastAsia="ru-RU"/>
        </w:rPr>
        <w:t>КЗ</w:t>
      </w:r>
      <w:proofErr w:type="gramEnd"/>
      <w:r w:rsidR="00EB512D" w:rsidRPr="00EB512D">
        <w:rPr>
          <w:lang w:eastAsia="ru-RU"/>
        </w:rPr>
        <w:t xml:space="preserve">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 xml:space="preserve">По итогам рассмотрения ценовых предложений и на основании протокола рассмотрения заявок (первых частей заявок) </w:t>
      </w:r>
      <w:proofErr w:type="gramStart"/>
      <w:r w:rsidR="00EB512D" w:rsidRPr="00EB512D">
        <w:rPr>
          <w:lang w:eastAsia="ru-RU"/>
        </w:rPr>
        <w:t>КЗ</w:t>
      </w:r>
      <w:proofErr w:type="gramEnd"/>
      <w:r w:rsidR="00EB512D" w:rsidRPr="00EB512D">
        <w:rPr>
          <w:lang w:eastAsia="ru-RU"/>
        </w:rPr>
        <w:t xml:space="preserve">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 xml:space="preserve">наименование </w:t>
      </w:r>
      <w:proofErr w:type="gramStart"/>
      <w:r w:rsidR="00EB512D" w:rsidRPr="00EB512D">
        <w:rPr>
          <w:lang w:eastAsia="ru-RU"/>
        </w:rPr>
        <w:t>КЗ</w:t>
      </w:r>
      <w:proofErr w:type="gramEnd"/>
      <w:r w:rsidR="00EB512D" w:rsidRPr="00EB512D">
        <w:rPr>
          <w:lang w:eastAsia="ru-RU"/>
        </w:rPr>
        <w:t>,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w:t>
      </w:r>
      <w:proofErr w:type="gramStart"/>
      <w:r w:rsidR="00EB512D" w:rsidRPr="00EB512D">
        <w:rPr>
          <w:lang w:eastAsia="ru-RU"/>
        </w:rPr>
        <w:t>КЗ</w:t>
      </w:r>
      <w:proofErr w:type="gramEnd"/>
      <w:r w:rsidR="00EB512D" w:rsidRPr="00EB512D">
        <w:rPr>
          <w:lang w:eastAsia="ru-RU"/>
        </w:rPr>
        <w:t xml:space="preserve">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 xml:space="preserve">результаты голосования членов </w:t>
      </w:r>
      <w:proofErr w:type="gramStart"/>
      <w:r w:rsidR="00EB512D" w:rsidRPr="00EB512D">
        <w:rPr>
          <w:lang w:eastAsia="ru-RU"/>
        </w:rPr>
        <w:t>КЗ</w:t>
      </w:r>
      <w:proofErr w:type="gramEnd"/>
      <w:r w:rsidR="00EB512D" w:rsidRPr="00EB512D">
        <w:rPr>
          <w:lang w:eastAsia="ru-RU"/>
        </w:rPr>
        <w:t>,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 xml:space="preserve">иные сведения, которые </w:t>
      </w:r>
      <w:proofErr w:type="gramStart"/>
      <w:r w:rsidR="00EB512D" w:rsidRPr="00EB512D">
        <w:rPr>
          <w:lang w:eastAsia="ru-RU"/>
        </w:rPr>
        <w:t>КЗ</w:t>
      </w:r>
      <w:proofErr w:type="gramEnd"/>
      <w:r w:rsidR="00EB512D" w:rsidRPr="00EB512D">
        <w:rPr>
          <w:lang w:eastAsia="ru-RU"/>
        </w:rPr>
        <w:t xml:space="preserve">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w:t>
      </w:r>
      <w:proofErr w:type="gramStart"/>
      <w:r w:rsidR="00EB512D" w:rsidRPr="00EB512D">
        <w:rPr>
          <w:lang w:eastAsia="ru-RU"/>
        </w:rPr>
        <w:t>КЗ</w:t>
      </w:r>
      <w:proofErr w:type="gramEnd"/>
      <w:r w:rsidR="00EB512D" w:rsidRPr="00EB512D">
        <w:rPr>
          <w:lang w:eastAsia="ru-RU"/>
        </w:rPr>
        <w:t xml:space="preserve">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w:t>
      </w:r>
      <w:proofErr w:type="gramStart"/>
      <w:r w:rsidR="00EB512D" w:rsidRPr="00EB512D">
        <w:rPr>
          <w:lang w:eastAsia="ru-RU"/>
        </w:rPr>
        <w:t>КЗ</w:t>
      </w:r>
      <w:proofErr w:type="gramEnd"/>
      <w:r w:rsidR="00EB512D" w:rsidRPr="00EB512D">
        <w:rPr>
          <w:lang w:eastAsia="ru-RU"/>
        </w:rPr>
        <w:t xml:space="preserve">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w:t>
      </w:r>
      <w:proofErr w:type="gramStart"/>
      <w:r w:rsidR="00EB512D" w:rsidRPr="00EB512D">
        <w:rPr>
          <w:rFonts w:eastAsia="Arial Unicode MS"/>
          <w:szCs w:val="28"/>
          <w:lang w:eastAsia="ru-RU"/>
        </w:rPr>
        <w:t>КЗ</w:t>
      </w:r>
      <w:proofErr w:type="gramEnd"/>
      <w:r w:rsidR="00EB512D" w:rsidRPr="00EB512D">
        <w:rPr>
          <w:rFonts w:eastAsia="Arial Unicode MS"/>
          <w:szCs w:val="28"/>
          <w:lang w:eastAsia="ru-RU"/>
        </w:rPr>
        <w:t xml:space="preserve">,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w:t>
      </w:r>
      <w:proofErr w:type="gramStart"/>
      <w:r w:rsidR="00EB512D" w:rsidRPr="00EB512D">
        <w:rPr>
          <w:szCs w:val="28"/>
          <w:lang w:eastAsia="ru-RU"/>
        </w:rPr>
        <w:t>КЗ</w:t>
      </w:r>
      <w:proofErr w:type="gramEnd"/>
      <w:r w:rsidR="00EB512D" w:rsidRPr="00EB512D">
        <w:rPr>
          <w:szCs w:val="28"/>
          <w:lang w:eastAsia="ru-RU"/>
        </w:rPr>
        <w:t xml:space="preserve">,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 xml:space="preserve">Процедура закупки признается несостоявшейсяпри принятии </w:t>
      </w:r>
      <w:proofErr w:type="gramStart"/>
      <w:r w:rsidR="00EB512D" w:rsidRPr="00EB512D">
        <w:rPr>
          <w:szCs w:val="28"/>
          <w:lang w:eastAsia="ru-RU"/>
        </w:rPr>
        <w:t>КЗ</w:t>
      </w:r>
      <w:proofErr w:type="gramEnd"/>
      <w:r w:rsidR="00EB512D" w:rsidRPr="00EB512D">
        <w:rPr>
          <w:szCs w:val="28"/>
          <w:lang w:eastAsia="ru-RU"/>
        </w:rPr>
        <w:t xml:space="preserve">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557DD7">
        <w:fldChar w:fldCharType="begin"/>
      </w:r>
      <w:r w:rsidR="00557DD7">
        <w:instrText xml:space="preserve"> REF _Ref314164788 \r \h  \* MERGEFORMAT </w:instrText>
      </w:r>
      <w:r w:rsidR="00557DD7">
        <w:fldChar w:fldCharType="separate"/>
      </w:r>
      <w:r w:rsidR="00DF7097">
        <w:rPr>
          <w:lang w:eastAsia="ru-RU"/>
        </w:rPr>
        <w:t>31</w:t>
      </w:r>
      <w:r w:rsidR="00557DD7">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 xml:space="preserve">звещения  или на действия (бездействие) Заказчика закупки, </w:t>
      </w:r>
      <w:proofErr w:type="gramStart"/>
      <w:r w:rsidR="00EB512D" w:rsidRPr="00EB512D">
        <w:rPr>
          <w:lang w:eastAsia="ru-RU"/>
        </w:rPr>
        <w:t>КЗ</w:t>
      </w:r>
      <w:proofErr w:type="gramEnd"/>
      <w:r w:rsidR="00EB512D" w:rsidRPr="00EB512D">
        <w:rPr>
          <w:lang w:eastAsia="ru-RU"/>
        </w:rPr>
        <w:t>,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proofErr w:type="gramStart"/>
      <w:r>
        <w:rPr>
          <w:lang w:eastAsia="ru-RU"/>
        </w:rPr>
        <w:t>4</w:t>
      </w:r>
      <w:proofErr w:type="gramEnd"/>
      <w:r>
        <w:rPr>
          <w:lang w:eastAsia="ru-RU"/>
        </w:rPr>
        <w:t>.19.16.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557DD7">
        <w:fldChar w:fldCharType="begin"/>
      </w:r>
      <w:r w:rsidR="00557DD7">
        <w:instrText xml:space="preserve"> REF _Ref414298333 \r \h  \* MERGEFORMAT </w:instrText>
      </w:r>
      <w:r w:rsidR="00557DD7">
        <w:fldChar w:fldCharType="separate"/>
      </w:r>
      <w:r w:rsidR="00DF7097">
        <w:rPr>
          <w:lang w:eastAsia="ru-RU"/>
        </w:rPr>
        <w:t>18</w:t>
      </w:r>
      <w:r w:rsidR="00557DD7">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7027CC"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7027CC" w:rsidRPr="00EB512D">
        <w:rPr>
          <w:rFonts w:ascii="Proxima Nova ExCn Rg" w:hAnsi="Proxima Nova ExCn Rg"/>
          <w:sz w:val="28"/>
          <w:szCs w:val="28"/>
          <w:lang w:eastAsia="ru-RU"/>
        </w:rPr>
      </w:r>
      <w:r w:rsidR="007027CC" w:rsidRPr="00EB512D">
        <w:rPr>
          <w:rFonts w:ascii="Proxima Nova ExCn Rg" w:hAnsi="Proxima Nova ExCn Rg"/>
          <w:sz w:val="28"/>
          <w:szCs w:val="28"/>
          <w:lang w:eastAsia="ru-RU"/>
        </w:rPr>
        <w:fldChar w:fldCharType="separate"/>
      </w:r>
      <w:r w:rsidR="00DF7097">
        <w:rPr>
          <w:lang w:eastAsia="ru-RU"/>
        </w:rPr>
        <w:t>29</w:t>
      </w:r>
      <w:r w:rsidR="007027CC"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w:t>
      </w:r>
      <w:proofErr w:type="gramStart"/>
      <w:r w:rsidR="00EB512D" w:rsidRPr="00EB512D">
        <w:rPr>
          <w:lang w:eastAsia="ru-RU"/>
        </w:rPr>
        <w:t>КЗ</w:t>
      </w:r>
      <w:proofErr w:type="gramEnd"/>
      <w:r w:rsidR="00EB512D" w:rsidRPr="00EB512D">
        <w:rPr>
          <w:lang w:eastAsia="ru-RU"/>
        </w:rPr>
        <w:t xml:space="preserve"> в </w:t>
      </w:r>
      <w:r w:rsidR="00EB512D" w:rsidRPr="00EB512D">
        <w:rPr>
          <w:lang w:eastAsia="ru-RU"/>
        </w:rPr>
        <w:lastRenderedPageBreak/>
        <w:t>соответствии с</w:t>
      </w:r>
      <w:r w:rsidR="007042F9">
        <w:rPr>
          <w:lang w:eastAsia="ru-RU"/>
        </w:rPr>
        <w:t xml:space="preserve"> п. </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w:t>
      </w:r>
      <w:proofErr w:type="gramStart"/>
      <w:r w:rsidR="00EB512D" w:rsidRPr="00EB512D">
        <w:rPr>
          <w:lang w:eastAsia="ru-RU"/>
        </w:rPr>
        <w:t>а(</w:t>
      </w:r>
      <w:proofErr w:type="gramEnd"/>
      <w:r w:rsidR="00EB512D" w:rsidRPr="00EB512D">
        <w:rPr>
          <w:lang w:eastAsia="ru-RU"/>
        </w:rPr>
        <w:t>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 xml:space="preserve">Порядок и сроки возврата обеспечения исполнения договорав </w:t>
      </w:r>
      <w:proofErr w:type="gramStart"/>
      <w:r w:rsidR="00EB512D" w:rsidRPr="00EB512D">
        <w:rPr>
          <w:lang w:eastAsia="ru-RU"/>
        </w:rPr>
        <w:t>случае</w:t>
      </w:r>
      <w:proofErr w:type="gramEnd"/>
      <w:r w:rsidR="00EB512D" w:rsidRPr="00EB512D">
        <w:rPr>
          <w:lang w:eastAsia="ru-RU"/>
        </w:rPr>
        <w:t xml:space="preserve">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557DD7">
        <w:fldChar w:fldCharType="begin"/>
      </w:r>
      <w:r w:rsidR="00557DD7">
        <w:instrText xml:space="preserve"> REF _Ref414293795 \r \h  \* MERGEFORMAT </w:instrText>
      </w:r>
      <w:r w:rsidR="00557DD7">
        <w:fldChar w:fldCharType="separate"/>
      </w:r>
      <w:r w:rsidR="00DF7097">
        <w:rPr>
          <w:lang w:eastAsia="ru-RU"/>
        </w:rPr>
        <w:t>14</w:t>
      </w:r>
      <w:r w:rsidR="00557DD7">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r w:rsidR="00557DD7">
        <w:rPr>
          <w:lang w:eastAsia="ru-RU"/>
        </w:rPr>
        <w:t xml:space="preserve"> </w:t>
      </w:r>
      <w:r w:rsidR="00EB512D" w:rsidRPr="00EB512D">
        <w:rPr>
          <w:lang w:eastAsia="ru-RU"/>
        </w:rPr>
        <w:t>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предлагаемого субподрядчика </w:t>
      </w:r>
      <w:r w:rsidR="00EB512D" w:rsidRPr="00EB512D">
        <w:rPr>
          <w:lang w:eastAsia="ru-RU"/>
        </w:rPr>
        <w:lastRenderedPageBreak/>
        <w:t>(соисполнителя,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w:t>
      </w:r>
      <w:r w:rsidR="00EB512D" w:rsidRPr="00EB512D">
        <w:rPr>
          <w:lang w:eastAsia="ru-RU"/>
        </w:rPr>
        <w:lastRenderedPageBreak/>
        <w:t>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557DD7">
        <w:rPr>
          <w:lang w:eastAsia="ru-RU"/>
        </w:rPr>
        <w:t xml:space="preserve"> </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557DD7">
        <w:trPr>
          <w:trHeight w:val="183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B15472" w:rsidRPr="00B15472" w:rsidRDefault="000F58E7" w:rsidP="00B15472">
            <w:pPr>
              <w:keepLines/>
              <w:rPr>
                <w:bCs/>
              </w:rPr>
            </w:pPr>
            <w:r>
              <w:rPr>
                <w:bCs/>
                <w:lang w:eastAsia="ru-RU"/>
              </w:rPr>
              <w:t>В</w:t>
            </w:r>
            <w:r w:rsidRPr="000F58E7">
              <w:rPr>
                <w:bCs/>
                <w:lang w:eastAsia="ru-RU"/>
              </w:rPr>
              <w:t xml:space="preserve">ыполнение общестроительных и электромонтажных работ по технологическому присоединению объекта: </w:t>
            </w:r>
            <w:r w:rsidR="00B15472" w:rsidRPr="006511C3">
              <w:rPr>
                <w:b/>
                <w:bCs/>
              </w:rPr>
              <w:t xml:space="preserve"> </w:t>
            </w:r>
            <w:r w:rsidR="00B15472" w:rsidRPr="00B15472">
              <w:rPr>
                <w:bCs/>
              </w:rPr>
              <w:t>технологическое присоединение объекта: «Земельные участки в районе 14 км Основной трассы в г. Магадане» (1-й этап)</w:t>
            </w:r>
          </w:p>
          <w:p w:rsidR="00EB512D" w:rsidRPr="004B54FC" w:rsidRDefault="00EB512D" w:rsidP="007042F9">
            <w:pPr>
              <w:keepLines/>
              <w:rPr>
                <w:bCs/>
                <w:lang w:eastAsia="ru-RU"/>
              </w:rPr>
            </w:pP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B15472">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0F58E7">
              <w:rPr>
                <w:bCs/>
                <w:lang w:eastAsia="ru-RU"/>
              </w:rPr>
              <w:t>20</w:t>
            </w:r>
            <w:r w:rsidRPr="00EB512D">
              <w:rPr>
                <w:bCs/>
                <w:lang w:eastAsia="ru-RU"/>
              </w:rPr>
              <w:t xml:space="preserve"> год: индивидуальный номер </w:t>
            </w:r>
            <w:r w:rsidR="000F58E7">
              <w:rPr>
                <w:bCs/>
                <w:lang w:eastAsia="ru-RU"/>
              </w:rPr>
              <w:t>4</w:t>
            </w:r>
            <w:r w:rsidR="00B15472">
              <w:rPr>
                <w:bCs/>
                <w:lang w:eastAsia="ru-RU"/>
              </w:rPr>
              <w:t>8</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w:t>
            </w:r>
            <w:r w:rsidR="007042F9">
              <w:rPr>
                <w:lang w:eastAsia="ru-RU"/>
              </w:rPr>
              <w:t>Зам. начальника</w:t>
            </w:r>
            <w:r>
              <w:rPr>
                <w:lang w:eastAsia="ru-RU"/>
              </w:rPr>
              <w:t xml:space="preserve">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b"/>
                  <w:lang w:eastAsia="ru-RU"/>
                </w:rPr>
                <w:t>sbitneva@oaomes.ru</w:t>
              </w:r>
            </w:hyperlink>
            <w:r>
              <w:rPr>
                <w:lang w:eastAsia="ru-RU"/>
              </w:rPr>
              <w:t>.</w:t>
            </w:r>
          </w:p>
          <w:p w:rsidR="00C337EB" w:rsidRDefault="00C337EB" w:rsidP="00C337EB">
            <w:pPr>
              <w:spacing w:after="0"/>
              <w:jc w:val="left"/>
              <w:rPr>
                <w:lang w:eastAsia="ru-RU"/>
              </w:rPr>
            </w:pPr>
            <w:r>
              <w:rPr>
                <w:lang w:eastAsia="ru-RU"/>
              </w:rPr>
              <w:t>По техническим вопросам выполнения работ обращаться:</w:t>
            </w:r>
          </w:p>
          <w:p w:rsidR="00C337EB" w:rsidRDefault="00C337EB" w:rsidP="00C337EB">
            <w:pPr>
              <w:spacing w:after="0"/>
              <w:jc w:val="left"/>
              <w:rPr>
                <w:lang w:eastAsia="ru-RU"/>
              </w:rPr>
            </w:pPr>
            <w:r>
              <w:rPr>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Pr>
                <w:lang w:eastAsia="ru-RU"/>
              </w:rPr>
              <w:t>Свинцицкий</w:t>
            </w:r>
            <w:proofErr w:type="spellEnd"/>
            <w:r>
              <w:rPr>
                <w:lang w:eastAsia="ru-RU"/>
              </w:rPr>
              <w:t>.</w:t>
            </w:r>
          </w:p>
          <w:p w:rsidR="00C337EB" w:rsidRPr="00EB512D" w:rsidRDefault="00C337EB" w:rsidP="000F58E7">
            <w:pPr>
              <w:spacing w:after="0"/>
              <w:jc w:val="left"/>
              <w:rPr>
                <w:lang w:eastAsia="ru-RU"/>
              </w:rPr>
            </w:pPr>
            <w:r>
              <w:rPr>
                <w:lang w:eastAsia="ru-RU"/>
              </w:rPr>
              <w:t>Тел. 8 (4132) 60-61-20</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котировокв электронной форме</w:t>
            </w:r>
            <w:r w:rsidR="009A237C" w:rsidRPr="009A237C">
              <w:rPr>
                <w:bCs/>
                <w:lang w:eastAsia="ru-RU"/>
              </w:rPr>
              <w:t>, участниками которого могут быть только субъекты малого и среднего предпринимательства</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w:t>
            </w:r>
            <w:r w:rsidRPr="00EB512D">
              <w:rPr>
                <w:bCs/>
                <w:lang w:eastAsia="ru-RU"/>
              </w:rPr>
              <w:lastRenderedPageBreak/>
              <w:t>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lastRenderedPageBreak/>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w:t>
            </w:r>
            <w:r w:rsidRPr="00EB512D">
              <w:rPr>
                <w:rFonts w:eastAsia="Calibri"/>
                <w:lang w:eastAsia="en-US"/>
              </w:rPr>
              <w:lastRenderedPageBreak/>
              <w:t xml:space="preserve">«Интернет»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B15472" w:rsidP="005468D5">
            <w:pPr>
              <w:suppressAutoHyphens w:val="0"/>
              <w:spacing w:before="120" w:after="0"/>
              <w:rPr>
                <w:rFonts w:eastAsia="Calibri"/>
                <w:iCs/>
                <w:lang w:eastAsia="en-US"/>
              </w:rPr>
            </w:pPr>
            <w:r w:rsidRPr="00B15472">
              <w:t>7 896 223</w:t>
            </w:r>
            <w:r w:rsidRPr="00F85276">
              <w:rPr>
                <w:rFonts w:eastAsia="Calibri"/>
                <w:lang w:eastAsia="en-US"/>
              </w:rPr>
              <w:t xml:space="preserve"> </w:t>
            </w:r>
            <w:r w:rsidR="00EB512D" w:rsidRPr="00F85276">
              <w:rPr>
                <w:rFonts w:eastAsia="Calibri"/>
                <w:lang w:eastAsia="en-US"/>
              </w:rPr>
              <w:t>(</w:t>
            </w:r>
            <w:r>
              <w:rPr>
                <w:rFonts w:eastAsia="Calibri"/>
                <w:lang w:eastAsia="en-US"/>
              </w:rPr>
              <w:t>семь</w:t>
            </w:r>
            <w:r w:rsidR="000F58E7">
              <w:rPr>
                <w:rFonts w:eastAsia="Calibri"/>
                <w:lang w:eastAsia="en-US"/>
              </w:rPr>
              <w:t xml:space="preserve"> миллионов </w:t>
            </w:r>
            <w:r>
              <w:rPr>
                <w:rFonts w:eastAsia="Calibri"/>
                <w:lang w:eastAsia="en-US"/>
              </w:rPr>
              <w:t>восемьсот девяносто шесть</w:t>
            </w:r>
            <w:r w:rsidR="000F58E7">
              <w:rPr>
                <w:rFonts w:eastAsia="Calibri"/>
                <w:lang w:eastAsia="en-US"/>
              </w:rPr>
              <w:t xml:space="preserve"> тысяч двести </w:t>
            </w:r>
            <w:r>
              <w:rPr>
                <w:rFonts w:eastAsia="Calibri"/>
                <w:lang w:eastAsia="en-US"/>
              </w:rPr>
              <w:t>двадцать три</w:t>
            </w:r>
            <w:r w:rsidR="004B54FC">
              <w:rPr>
                <w:rFonts w:eastAsia="Calibri"/>
                <w:lang w:eastAsia="en-US"/>
              </w:rPr>
              <w:t>)</w:t>
            </w:r>
            <w:r>
              <w:rPr>
                <w:rFonts w:eastAsia="Calibri"/>
                <w:lang w:eastAsia="en-US"/>
              </w:rPr>
              <w:t xml:space="preserve"> </w:t>
            </w:r>
            <w:r w:rsidR="005468D5">
              <w:rPr>
                <w:rFonts w:eastAsia="Calibri"/>
                <w:lang w:eastAsia="en-US"/>
              </w:rPr>
              <w:t>руб</w:t>
            </w:r>
            <w:r>
              <w:rPr>
                <w:rFonts w:eastAsia="Calibri"/>
                <w:lang w:eastAsia="en-US"/>
              </w:rPr>
              <w:t>.</w:t>
            </w:r>
            <w:r w:rsidR="005468D5">
              <w:rPr>
                <w:rFonts w:eastAsia="Calibri"/>
                <w:lang w:eastAsia="en-US"/>
              </w:rPr>
              <w:t xml:space="preserve"> </w:t>
            </w:r>
            <w:r w:rsidR="000F58E7">
              <w:rPr>
                <w:rFonts w:eastAsia="Calibri"/>
                <w:lang w:eastAsia="en-US"/>
              </w:rPr>
              <w:t>0</w:t>
            </w:r>
            <w:r>
              <w:rPr>
                <w:rFonts w:eastAsia="Calibri"/>
                <w:lang w:eastAsia="en-US"/>
              </w:rPr>
              <w:t>8</w:t>
            </w:r>
            <w:r w:rsidR="00EB512D" w:rsidRPr="00EB512D">
              <w:rPr>
                <w:rFonts w:eastAsia="Calibri"/>
                <w:lang w:eastAsia="en-US"/>
              </w:rPr>
              <w:t xml:space="preserve"> коп</w:t>
            </w:r>
            <w:proofErr w:type="gramStart"/>
            <w:r w:rsidR="004B54FC">
              <w:rPr>
                <w:rFonts w:eastAsia="Calibri"/>
                <w:lang w:eastAsia="en-US"/>
              </w:rPr>
              <w:t>.</w:t>
            </w:r>
            <w:r w:rsidR="00EB512D" w:rsidRPr="00EB512D">
              <w:rPr>
                <w:rFonts w:eastAsia="Calibri"/>
                <w:lang w:eastAsia="en-US"/>
              </w:rPr>
              <w:t xml:space="preserve">, </w:t>
            </w:r>
            <w:proofErr w:type="gramEnd"/>
            <w:r w:rsidR="00EB512D" w:rsidRPr="00EB512D">
              <w:rPr>
                <w:rFonts w:eastAsia="Calibri"/>
                <w:lang w:eastAsia="en-US"/>
              </w:rPr>
              <w:t xml:space="preserve">с учетом </w:t>
            </w:r>
            <w:r w:rsidR="005468D5">
              <w:rPr>
                <w:rFonts w:eastAsia="Calibri"/>
                <w:lang w:eastAsia="en-US"/>
              </w:rPr>
              <w:t>НДС, в том числе налоги, сборы</w:t>
            </w:r>
            <w:r w:rsidR="00EB512D" w:rsidRPr="00EB512D">
              <w:rPr>
                <w:rFonts w:eastAsia="Calibri"/>
                <w:iCs/>
                <w:lang w:eastAsia="en-US"/>
              </w:rPr>
              <w:t>.</w:t>
            </w:r>
          </w:p>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Default="003C1645" w:rsidP="00FE6140">
            <w:pPr>
              <w:spacing w:before="120" w:after="0"/>
              <w:rPr>
                <w:rFonts w:eastAsia="Calibri"/>
                <w:iCs/>
                <w:lang w:eastAsia="en-US"/>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p w:rsidR="004B54FC" w:rsidRPr="00EB512D" w:rsidRDefault="004B54FC" w:rsidP="004B54FC">
            <w:pPr>
              <w:spacing w:before="120" w:after="0"/>
              <w:rPr>
                <w:lang w:eastAsia="ru-RU"/>
              </w:rPr>
            </w:pPr>
            <w:r>
              <w:rPr>
                <w:rFonts w:eastAsia="Calibri"/>
                <w:iCs/>
                <w:lang w:eastAsia="en-US"/>
              </w:rPr>
              <w:t>Работы выполняются с использованием материалов Подрядчика.</w:t>
            </w: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3C1645" w:rsidRPr="00EB512D" w:rsidRDefault="003C1645" w:rsidP="00E75E3F">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00B15472">
              <w:rPr>
                <w:szCs w:val="28"/>
                <w:lang w:eastAsia="ru-RU"/>
              </w:rPr>
              <w:t xml:space="preserve"> </w:t>
            </w:r>
            <w:r w:rsidR="00E75E3F" w:rsidRPr="003C1645">
              <w:rPr>
                <w:szCs w:val="28"/>
                <w:lang w:eastAsia="ru-RU"/>
              </w:rPr>
              <w:t>«Техническ</w:t>
            </w:r>
            <w:r w:rsidR="00E75E3F">
              <w:rPr>
                <w:szCs w:val="28"/>
                <w:lang w:eastAsia="ru-RU"/>
              </w:rPr>
              <w:t>ое задание</w:t>
            </w:r>
            <w:r w:rsidR="00E75E3F" w:rsidRPr="003C1645">
              <w:rPr>
                <w:szCs w:val="28"/>
                <w:lang w:eastAsia="ru-RU"/>
              </w:rPr>
              <w:t>»</w:t>
            </w:r>
            <w:r w:rsidRPr="003C1645">
              <w:rPr>
                <w:szCs w:val="28"/>
                <w:lang w:eastAsia="ru-RU"/>
              </w:rPr>
              <w:t xml:space="preserve"> Извещени</w:t>
            </w:r>
            <w:r w:rsidR="00E75E3F">
              <w:rPr>
                <w:szCs w:val="28"/>
                <w:lang w:eastAsia="ru-RU"/>
              </w:rPr>
              <w:t>я</w:t>
            </w:r>
            <w:r w:rsidRPr="003C1645">
              <w:rPr>
                <w:szCs w:val="28"/>
                <w:lang w:eastAsia="ru-RU"/>
              </w:rPr>
              <w:t xml:space="preserve"> ЗК  </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04208D" w:rsidP="00E052FB">
            <w:pPr>
              <w:spacing w:before="120" w:after="0"/>
              <w:rPr>
                <w:lang w:eastAsia="ru-RU"/>
              </w:rPr>
            </w:pPr>
            <w:r w:rsidRPr="0004208D">
              <w:rPr>
                <w:lang w:eastAsia="ru-RU"/>
              </w:rPr>
              <w:t>г. Магадан,</w:t>
            </w:r>
            <w:r w:rsidR="00B15472">
              <w:rPr>
                <w:lang w:eastAsia="ru-RU"/>
              </w:rPr>
              <w:t xml:space="preserve"> район 14 км</w:t>
            </w:r>
            <w:r w:rsidR="00E052FB">
              <w:rPr>
                <w:lang w:eastAsia="ru-RU"/>
              </w:rPr>
              <w:t xml:space="preserve"> Основной трассы в г. Магадане</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B15472">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00B15472">
              <w:rPr>
                <w:szCs w:val="28"/>
                <w:lang w:eastAsia="ru-RU"/>
              </w:rPr>
              <w:t xml:space="preserve"> </w:t>
            </w:r>
            <w:r w:rsidR="00E75E3F" w:rsidRPr="003C1645">
              <w:rPr>
                <w:szCs w:val="28"/>
                <w:lang w:eastAsia="ru-RU"/>
              </w:rPr>
              <w:t>«Техническ</w:t>
            </w:r>
            <w:r w:rsidR="00E75E3F">
              <w:rPr>
                <w:szCs w:val="28"/>
                <w:lang w:eastAsia="ru-RU"/>
              </w:rPr>
              <w:t>ое задание</w:t>
            </w:r>
            <w:r w:rsidR="00E75E3F" w:rsidRPr="003C1645">
              <w:rPr>
                <w:szCs w:val="28"/>
                <w:lang w:eastAsia="ru-RU"/>
              </w:rPr>
              <w:t>»</w:t>
            </w:r>
            <w:r w:rsidR="00B15472">
              <w:rPr>
                <w:szCs w:val="28"/>
                <w:lang w:eastAsia="ru-RU"/>
              </w:rPr>
              <w:t xml:space="preserve"> </w:t>
            </w:r>
            <w:r w:rsidRPr="003C1645">
              <w:rPr>
                <w:szCs w:val="28"/>
                <w:lang w:eastAsia="ru-RU"/>
              </w:rPr>
              <w:t xml:space="preserve"> Извещени</w:t>
            </w:r>
            <w:r w:rsidR="00E75E3F">
              <w:rPr>
                <w:szCs w:val="28"/>
                <w:lang w:eastAsia="ru-RU"/>
              </w:rPr>
              <w:t>я</w:t>
            </w:r>
            <w:r w:rsidRPr="003C1645">
              <w:rPr>
                <w:szCs w:val="28"/>
                <w:lang w:eastAsia="ru-RU"/>
              </w:rPr>
              <w:t xml:space="preserve"> ЗК  </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t>Сроки начала выполнения работ – не позднее 10-ти дней с момента подписания договора.</w:t>
            </w:r>
          </w:p>
          <w:p w:rsidR="00322B02" w:rsidRPr="00EB512D" w:rsidRDefault="00322B02" w:rsidP="00B15472">
            <w:pPr>
              <w:spacing w:before="120" w:after="0"/>
              <w:jc w:val="left"/>
              <w:rPr>
                <w:lang w:eastAsia="ru-RU"/>
              </w:rPr>
            </w:pPr>
            <w:r>
              <w:rPr>
                <w:lang w:eastAsia="ru-RU"/>
              </w:rPr>
              <w:t xml:space="preserve">Сроки окончания выполнения работ – не позднее </w:t>
            </w:r>
            <w:r w:rsidR="004B54FC">
              <w:rPr>
                <w:lang w:eastAsia="ru-RU"/>
              </w:rPr>
              <w:t xml:space="preserve">30 </w:t>
            </w:r>
            <w:r w:rsidR="00B15472">
              <w:rPr>
                <w:lang w:eastAsia="ru-RU"/>
              </w:rPr>
              <w:t>октября</w:t>
            </w:r>
            <w:r w:rsidRPr="00F85276">
              <w:rPr>
                <w:lang w:eastAsia="ru-RU"/>
              </w:rPr>
              <w:t xml:space="preserve"> 20</w:t>
            </w:r>
            <w:r w:rsidR="0004208D">
              <w:rPr>
                <w:lang w:eastAsia="ru-RU"/>
              </w:rPr>
              <w:t>20</w:t>
            </w:r>
            <w:r w:rsidRPr="00F85276">
              <w:rPr>
                <w:lang w:eastAsia="ru-RU"/>
              </w:rPr>
              <w:t xml:space="preserve"> года.</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1" w:name="_Ref534601424"/>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580908"/>
          </w:p>
        </w:tc>
        <w:bookmarkEnd w:id="472"/>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557DD7">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00E75E3F">
              <w:rPr>
                <w:szCs w:val="28"/>
                <w:lang w:eastAsia="ru-RU"/>
              </w:rPr>
              <w:t xml:space="preserve"> «</w:t>
            </w:r>
            <w:r w:rsidR="00E75E3F" w:rsidRPr="003C1645">
              <w:rPr>
                <w:szCs w:val="28"/>
                <w:lang w:eastAsia="ru-RU"/>
              </w:rPr>
              <w:t>Техническ</w:t>
            </w:r>
            <w:r w:rsidR="00E75E3F">
              <w:rPr>
                <w:szCs w:val="28"/>
                <w:lang w:eastAsia="ru-RU"/>
              </w:rPr>
              <w:t>ое задание»</w:t>
            </w:r>
            <w:r w:rsidRPr="003C1645">
              <w:rPr>
                <w:szCs w:val="28"/>
                <w:lang w:eastAsia="ru-RU"/>
              </w:rPr>
              <w:t xml:space="preserve">  Извещени</w:t>
            </w:r>
            <w:r w:rsidR="00E75E3F">
              <w:rPr>
                <w:szCs w:val="28"/>
                <w:lang w:eastAsia="ru-RU"/>
              </w:rPr>
              <w:t>я</w:t>
            </w:r>
            <w:r w:rsidR="00557DD7">
              <w:rPr>
                <w:szCs w:val="28"/>
                <w:lang w:eastAsia="ru-RU"/>
              </w:rPr>
              <w:t xml:space="preserve"> </w:t>
            </w:r>
            <w:r w:rsidR="00E75E3F">
              <w:rPr>
                <w:szCs w:val="28"/>
                <w:lang w:eastAsia="ru-RU"/>
              </w:rPr>
              <w:t>ЗК.</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414293795"/>
          </w:p>
        </w:tc>
        <w:bookmarkEnd w:id="47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4"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4"/>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5" w:name="_Ref414298492"/>
          </w:p>
        </w:tc>
        <w:bookmarkEnd w:id="475"/>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971406"/>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Закона 209-ФЗ. </w:t>
            </w:r>
          </w:p>
          <w:p w:rsidR="00EB512D" w:rsidRPr="00EB512D" w:rsidRDefault="00EB512D" w:rsidP="00EB512D">
            <w:pPr>
              <w:spacing w:before="120" w:after="0"/>
              <w:ind w:left="70"/>
              <w:outlineLvl w:val="4"/>
              <w:rPr>
                <w:bCs/>
                <w:lang w:eastAsia="ru-RU"/>
              </w:rPr>
            </w:pPr>
            <w:r w:rsidRPr="00EB512D">
              <w:rPr>
                <w:lang w:eastAsia="ru-RU"/>
              </w:rPr>
              <w:lastRenderedPageBreak/>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5852011"/>
          </w:p>
        </w:tc>
        <w:bookmarkEnd w:id="47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4298333"/>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5484151"/>
          </w:p>
        </w:tc>
        <w:bookmarkEnd w:id="47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314163382"/>
          </w:p>
        </w:tc>
        <w:bookmarkEnd w:id="480"/>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B15472">
            <w:pPr>
              <w:spacing w:before="120" w:after="0"/>
              <w:jc w:val="left"/>
              <w:rPr>
                <w:bCs/>
                <w:highlight w:val="yellow"/>
                <w:lang w:eastAsia="ru-RU"/>
              </w:rPr>
            </w:pPr>
            <w:r w:rsidRPr="00EB512D">
              <w:rPr>
                <w:bCs/>
                <w:spacing w:val="-6"/>
                <w:lang w:eastAsia="ru-RU"/>
              </w:rPr>
              <w:t>Заявки подаются, начиная с «</w:t>
            </w:r>
            <w:r w:rsidR="00B15472">
              <w:rPr>
                <w:bCs/>
                <w:spacing w:val="-6"/>
                <w:lang w:eastAsia="ru-RU"/>
              </w:rPr>
              <w:t>01</w:t>
            </w:r>
            <w:r w:rsidRPr="00EB512D">
              <w:rPr>
                <w:bCs/>
                <w:spacing w:val="-6"/>
                <w:lang w:eastAsia="ru-RU"/>
              </w:rPr>
              <w:t>»</w:t>
            </w:r>
            <w:r w:rsidR="0004208D">
              <w:rPr>
                <w:bCs/>
                <w:spacing w:val="-6"/>
                <w:lang w:eastAsia="ru-RU"/>
              </w:rPr>
              <w:t xml:space="preserve"> </w:t>
            </w:r>
            <w:r w:rsidR="00B15472">
              <w:rPr>
                <w:bCs/>
                <w:spacing w:val="-6"/>
                <w:lang w:eastAsia="ru-RU"/>
              </w:rPr>
              <w:t>мая</w:t>
            </w:r>
            <w:r w:rsidRPr="00EB512D">
              <w:rPr>
                <w:bCs/>
                <w:spacing w:val="-6"/>
                <w:lang w:eastAsia="ru-RU"/>
              </w:rPr>
              <w:t xml:space="preserve"> 20</w:t>
            </w:r>
            <w:r w:rsidR="0004208D">
              <w:rPr>
                <w:bCs/>
                <w:spacing w:val="-6"/>
                <w:lang w:eastAsia="ru-RU"/>
              </w:rPr>
              <w:t>20</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09</w:t>
            </w:r>
            <w:r w:rsidRPr="00EB512D">
              <w:rPr>
                <w:bCs/>
                <w:spacing w:val="-6"/>
                <w:lang w:eastAsia="ru-RU"/>
              </w:rPr>
              <w:t xml:space="preserve"> ч. 00 мин. </w:t>
            </w:r>
            <w:r w:rsidR="0004208D">
              <w:rPr>
                <w:bCs/>
                <w:spacing w:val="-6"/>
                <w:lang w:eastAsia="ru-RU"/>
              </w:rPr>
              <w:t xml:space="preserve">до </w:t>
            </w:r>
            <w:r w:rsidRPr="00EB512D">
              <w:rPr>
                <w:bCs/>
                <w:spacing w:val="-6"/>
                <w:lang w:eastAsia="ru-RU"/>
              </w:rPr>
              <w:t>«</w:t>
            </w:r>
            <w:r w:rsidR="00B15472">
              <w:rPr>
                <w:bCs/>
                <w:spacing w:val="-6"/>
                <w:lang w:eastAsia="ru-RU"/>
              </w:rPr>
              <w:t>14</w:t>
            </w:r>
            <w:r w:rsidRPr="00EB512D">
              <w:rPr>
                <w:bCs/>
                <w:spacing w:val="-6"/>
                <w:lang w:eastAsia="ru-RU"/>
              </w:rPr>
              <w:t xml:space="preserve">» </w:t>
            </w:r>
            <w:r w:rsidR="00B15472">
              <w:rPr>
                <w:bCs/>
                <w:spacing w:val="-6"/>
                <w:lang w:eastAsia="ru-RU"/>
              </w:rPr>
              <w:t>мая</w:t>
            </w:r>
            <w:r w:rsidRPr="00EB512D">
              <w:rPr>
                <w:bCs/>
                <w:spacing w:val="-6"/>
                <w:lang w:eastAsia="ru-RU"/>
              </w:rPr>
              <w:t> 20</w:t>
            </w:r>
            <w:r w:rsidR="0004208D">
              <w:rPr>
                <w:bCs/>
                <w:spacing w:val="-6"/>
                <w:lang w:eastAsia="ru-RU"/>
              </w:rPr>
              <w:t>20</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557DD7">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455177117"/>
          </w:p>
        </w:tc>
        <w:bookmarkEnd w:id="481"/>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B15472">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B15472">
              <w:rPr>
                <w:bCs/>
                <w:lang w:eastAsia="ru-RU"/>
              </w:rPr>
              <w:t>06</w:t>
            </w:r>
            <w:r w:rsidRPr="00EB512D">
              <w:rPr>
                <w:bCs/>
                <w:lang w:eastAsia="ru-RU"/>
              </w:rPr>
              <w:t>» </w:t>
            </w:r>
            <w:r w:rsidR="00B15472">
              <w:rPr>
                <w:bCs/>
                <w:lang w:eastAsia="ru-RU"/>
              </w:rPr>
              <w:t>мая</w:t>
            </w:r>
            <w:r w:rsidRPr="00EB512D">
              <w:rPr>
                <w:bCs/>
                <w:lang w:eastAsia="ru-RU"/>
              </w:rPr>
              <w:t xml:space="preserve"> 20</w:t>
            </w:r>
            <w:r w:rsidR="0004208D">
              <w:rPr>
                <w:bCs/>
                <w:lang w:eastAsia="ru-RU"/>
              </w:rPr>
              <w:t>20</w:t>
            </w:r>
            <w:r w:rsidRPr="00EB512D">
              <w:rPr>
                <w:bCs/>
                <w:lang w:eastAsia="ru-RU"/>
              </w:rPr>
              <w:t xml:space="preserve"> г. по «</w:t>
            </w:r>
            <w:r w:rsidR="00B15472">
              <w:rPr>
                <w:bCs/>
                <w:lang w:eastAsia="ru-RU"/>
              </w:rPr>
              <w:t>12» мая</w:t>
            </w:r>
            <w:r w:rsidRPr="00EB512D">
              <w:rPr>
                <w:bCs/>
                <w:lang w:eastAsia="ru-RU"/>
              </w:rPr>
              <w:t>  20</w:t>
            </w:r>
            <w:r w:rsidR="0004208D">
              <w:rPr>
                <w:bCs/>
                <w:lang w:eastAsia="ru-RU"/>
              </w:rPr>
              <w:t>20</w:t>
            </w:r>
            <w:r w:rsidRPr="00EB512D">
              <w:rPr>
                <w:bCs/>
                <w:lang w:eastAsia="ru-RU"/>
              </w:rPr>
              <w:t xml:space="preserve">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2" w:name="_Ref414987457"/>
          </w:p>
        </w:tc>
        <w:bookmarkEnd w:id="482"/>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314163946"/>
          </w:p>
        </w:tc>
        <w:bookmarkEnd w:id="483"/>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781B47">
              <w:rPr>
                <w:bCs/>
                <w:spacing w:val="-6"/>
                <w:lang w:eastAsia="ru-RU"/>
              </w:rPr>
              <w:t>14</w:t>
            </w:r>
            <w:r w:rsidRPr="00EB512D">
              <w:rPr>
                <w:bCs/>
                <w:spacing w:val="-6"/>
                <w:lang w:eastAsia="ru-RU"/>
              </w:rPr>
              <w:t xml:space="preserve">» </w:t>
            </w:r>
            <w:r w:rsidR="00781B47">
              <w:rPr>
                <w:bCs/>
                <w:spacing w:val="-6"/>
                <w:lang w:eastAsia="ru-RU"/>
              </w:rPr>
              <w:t>мая</w:t>
            </w:r>
            <w:r w:rsidRPr="00EB512D">
              <w:rPr>
                <w:bCs/>
                <w:spacing w:val="-6"/>
                <w:lang w:eastAsia="ru-RU"/>
              </w:rPr>
              <w:t xml:space="preserve"> 20</w:t>
            </w:r>
            <w:r w:rsidR="0004208D">
              <w:rPr>
                <w:bCs/>
                <w:spacing w:val="-6"/>
                <w:lang w:eastAsia="ru-RU"/>
              </w:rPr>
              <w:t>20</w:t>
            </w:r>
            <w:r w:rsidRPr="00EB512D">
              <w:rPr>
                <w:bCs/>
                <w:spacing w:val="-6"/>
                <w:lang w:eastAsia="ru-RU"/>
              </w:rPr>
              <w:t xml:space="preserve">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534600177"/>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w:t>
            </w:r>
            <w:r w:rsidRPr="00EB512D">
              <w:rPr>
                <w:bCs/>
                <w:spacing w:val="-6"/>
                <w:lang w:eastAsia="ru-RU"/>
              </w:rPr>
              <w:lastRenderedPageBreak/>
              <w:t>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w:t>
            </w:r>
            <w:proofErr w:type="gramStart"/>
            <w:r w:rsidRPr="00EB512D">
              <w:rPr>
                <w:bCs/>
                <w:spacing w:val="-6"/>
                <w:lang w:eastAsia="ru-RU"/>
              </w:rPr>
              <w:t>и(</w:t>
            </w:r>
            <w:proofErr w:type="gramEnd"/>
            <w:r w:rsidRPr="00EB512D">
              <w:rPr>
                <w:bCs/>
                <w:spacing w:val="-6"/>
                <w:lang w:eastAsia="ru-RU"/>
              </w:rPr>
              <w:t>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269445"/>
          </w:p>
        </w:tc>
        <w:bookmarkEnd w:id="485"/>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781B47">
              <w:rPr>
                <w:bCs/>
                <w:spacing w:val="-6"/>
                <w:lang w:eastAsia="ru-RU"/>
              </w:rPr>
              <w:t>15</w:t>
            </w:r>
            <w:r w:rsidRPr="00FC49C3">
              <w:rPr>
                <w:bCs/>
                <w:spacing w:val="-6"/>
                <w:lang w:eastAsia="ru-RU"/>
              </w:rPr>
              <w:t xml:space="preserve">» </w:t>
            </w:r>
            <w:r w:rsidR="00781B47">
              <w:rPr>
                <w:bCs/>
                <w:spacing w:val="-6"/>
                <w:lang w:eastAsia="ru-RU"/>
              </w:rPr>
              <w:t>мая</w:t>
            </w:r>
            <w:r w:rsidRPr="00FC49C3">
              <w:rPr>
                <w:bCs/>
                <w:spacing w:val="-6"/>
                <w:lang w:eastAsia="ru-RU"/>
              </w:rPr>
              <w:t xml:space="preserve"> 20</w:t>
            </w:r>
            <w:r w:rsidR="0004208D">
              <w:rPr>
                <w:bCs/>
                <w:spacing w:val="-6"/>
                <w:lang w:eastAsia="ru-RU"/>
              </w:rPr>
              <w:t>20</w:t>
            </w:r>
            <w:r w:rsidRPr="00FC49C3">
              <w:rPr>
                <w:bCs/>
                <w:spacing w:val="-6"/>
                <w:lang w:eastAsia="ru-RU"/>
              </w:rPr>
              <w:t xml:space="preserve">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1939240"/>
          </w:p>
        </w:tc>
        <w:bookmarkEnd w:id="486"/>
        <w:tc>
          <w:tcPr>
            <w:tcW w:w="2409" w:type="dxa"/>
            <w:shd w:val="clear" w:color="auto" w:fill="auto"/>
          </w:tcPr>
          <w:p w:rsidR="00EB512D" w:rsidRPr="00EB512D" w:rsidRDefault="00EB512D" w:rsidP="003130A0">
            <w:pPr>
              <w:spacing w:before="120" w:after="0"/>
              <w:jc w:val="left"/>
              <w:rPr>
                <w:bCs/>
                <w:spacing w:val="-6"/>
                <w:lang w:eastAsia="ru-RU"/>
              </w:rPr>
            </w:pPr>
            <w:r w:rsidRPr="00EB512D">
              <w:rPr>
                <w:bCs/>
                <w:lang w:eastAsia="ru-RU"/>
              </w:rPr>
              <w:t>Требовани</w:t>
            </w:r>
            <w:r w:rsidR="003130A0">
              <w:rPr>
                <w:bCs/>
                <w:lang w:eastAsia="ru-RU"/>
              </w:rPr>
              <w:t>я к</w:t>
            </w:r>
            <w:r w:rsidRPr="00EB512D">
              <w:rPr>
                <w:bCs/>
                <w:lang w:eastAsia="ru-RU"/>
              </w:rPr>
              <w:t xml:space="preserve"> рассмотрению ценовых предложений</w:t>
            </w:r>
          </w:p>
        </w:tc>
        <w:tc>
          <w:tcPr>
            <w:tcW w:w="6521" w:type="dxa"/>
          </w:tcPr>
          <w:p w:rsidR="00EB512D" w:rsidRPr="00EB512D" w:rsidRDefault="00EB512D" w:rsidP="00214977">
            <w:pPr>
              <w:numPr>
                <w:ilvl w:val="5"/>
                <w:numId w:val="0"/>
              </w:numPr>
              <w:spacing w:after="0"/>
              <w:ind w:firstLine="70"/>
              <w:rPr>
                <w:bCs/>
                <w:spacing w:val="-6"/>
                <w:lang w:eastAsia="ru-RU"/>
              </w:rPr>
            </w:pPr>
            <w:proofErr w:type="gramStart"/>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соответствие ценового предложения участника закупки требованиям п. </w:t>
            </w:r>
            <w:r w:rsidR="00557DD7">
              <w:fldChar w:fldCharType="begin"/>
            </w:r>
            <w:r w:rsidR="00557DD7">
              <w:instrText xml:space="preserve"> REF _Ref414298281 \r \h  \* MERGEFORMAT </w:instrText>
            </w:r>
            <w:r w:rsidR="00557DD7">
              <w:fldChar w:fldCharType="separate"/>
            </w:r>
            <w:r w:rsidR="00DF7097">
              <w:t>9</w:t>
            </w:r>
            <w:r w:rsidR="00557DD7">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w:t>
            </w:r>
            <w:proofErr w:type="gramEnd"/>
            <w:r w:rsidRPr="00EB512D">
              <w:rPr>
                <w:bCs/>
                <w:spacing w:val="-6"/>
                <w:lang w:eastAsia="ru-RU"/>
              </w:rPr>
              <w:t xml:space="preserve">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xml:space="preserve">, а также отсутствие в ценовом предложении участника закупки недостоверных сведений; </w:t>
            </w:r>
          </w:p>
          <w:p w:rsidR="00EB512D" w:rsidRPr="00EB512D" w:rsidRDefault="00EB512D" w:rsidP="00214977">
            <w:pPr>
              <w:numPr>
                <w:ilvl w:val="3"/>
                <w:numId w:val="25"/>
              </w:numPr>
              <w:suppressAutoHyphens w:val="0"/>
              <w:spacing w:after="0"/>
              <w:ind w:left="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293496744"/>
          </w:p>
        </w:tc>
        <w:tc>
          <w:tcPr>
            <w:tcW w:w="2409" w:type="dxa"/>
            <w:shd w:val="clear" w:color="auto" w:fill="auto"/>
          </w:tcPr>
          <w:p w:rsidR="00EB512D" w:rsidRPr="00EB512D" w:rsidRDefault="00EB512D" w:rsidP="00EB512D">
            <w:pPr>
              <w:spacing w:before="120" w:after="0"/>
              <w:jc w:val="left"/>
              <w:rPr>
                <w:bCs/>
                <w:lang w:eastAsia="ru-RU"/>
              </w:rPr>
            </w:pPr>
            <w:bookmarkStart w:id="488" w:name="_Ref293496737"/>
            <w:bookmarkEnd w:id="487"/>
            <w:r w:rsidRPr="00EB512D">
              <w:rPr>
                <w:bCs/>
                <w:lang w:eastAsia="ru-RU"/>
              </w:rPr>
              <w:t>Критерии и порядок оценки и сопоставления заявок</w:t>
            </w:r>
            <w:bookmarkEnd w:id="488"/>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9" w:name="_Ref415249171"/>
          </w:p>
        </w:tc>
        <w:bookmarkEnd w:id="48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314164684"/>
          </w:p>
        </w:tc>
        <w:bookmarkEnd w:id="490"/>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414297262"/>
          </w:p>
        </w:tc>
        <w:bookmarkEnd w:id="491"/>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314164788"/>
          </w:p>
        </w:tc>
        <w:bookmarkEnd w:id="492"/>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3" w:name="_Ref307221503"/>
            <w:r w:rsidRPr="00EB512D">
              <w:rPr>
                <w:lang w:eastAsia="ru-RU"/>
              </w:rPr>
              <w:t>Не требуется</w:t>
            </w:r>
            <w:bookmarkEnd w:id="493"/>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4" w:name="_Ref414648488"/>
          </w:p>
        </w:tc>
        <w:bookmarkEnd w:id="494"/>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w:t>
            </w:r>
            <w:proofErr w:type="gramStart"/>
            <w:r w:rsidRPr="00EB512D">
              <w:rPr>
                <w:lang w:eastAsia="ru-RU"/>
              </w:rPr>
              <w:t>КЗ</w:t>
            </w:r>
            <w:proofErr w:type="gramEnd"/>
            <w:r w:rsidRPr="00EB512D">
              <w:rPr>
                <w:lang w:eastAsia="ru-RU"/>
              </w:rPr>
              <w:t>, оператора ЭТП в</w:t>
            </w:r>
            <w:r w:rsidR="00A07D03">
              <w:rPr>
                <w:lang w:eastAsia="ru-RU"/>
              </w:rPr>
              <w:t xml:space="preserve"> соответствии со ст. 40 Положения о закупке продукции </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5" w:name="_Ref266996979"/>
      <w:bookmarkStart w:id="496" w:name="_Toc308083284"/>
    </w:p>
    <w:p w:rsidR="00EB512D" w:rsidRPr="00EB512D" w:rsidRDefault="00EB512D" w:rsidP="00EB512D">
      <w:pPr>
        <w:keepNext/>
        <w:keepLines/>
        <w:spacing w:before="240" w:after="0"/>
        <w:ind w:left="2552"/>
        <w:jc w:val="right"/>
        <w:outlineLvl w:val="2"/>
        <w:rPr>
          <w:lang w:eastAsia="ru-RU"/>
        </w:rPr>
      </w:pPr>
      <w:bookmarkStart w:id="497" w:name="_Toc518558331"/>
      <w:bookmarkEnd w:id="495"/>
      <w:bookmarkEnd w:id="496"/>
      <w:r w:rsidRPr="00EB512D">
        <w:rPr>
          <w:lang w:eastAsia="ru-RU"/>
        </w:rPr>
        <w:lastRenderedPageBreak/>
        <w:t>Приложение №1</w:t>
      </w:r>
      <w:r w:rsidRPr="00EB512D">
        <w:rPr>
          <w:lang w:eastAsia="ru-RU"/>
        </w:rPr>
        <w:br/>
        <w:t>к Информационной карте</w:t>
      </w:r>
      <w:bookmarkEnd w:id="497"/>
    </w:p>
    <w:p w:rsidR="00EB512D" w:rsidRPr="00EB512D" w:rsidRDefault="00EB512D" w:rsidP="00EB512D">
      <w:pPr>
        <w:suppressAutoHyphens w:val="0"/>
        <w:spacing w:before="360" w:after="240"/>
        <w:jc w:val="center"/>
        <w:outlineLvl w:val="2"/>
        <w:rPr>
          <w:b/>
          <w:szCs w:val="28"/>
          <w:lang w:eastAsia="ru-RU"/>
        </w:rPr>
      </w:pPr>
      <w:bookmarkStart w:id="498" w:name="_Toc518558332"/>
      <w:r w:rsidRPr="00EB512D">
        <w:rPr>
          <w:b/>
          <w:szCs w:val="28"/>
          <w:lang w:eastAsia="ru-RU"/>
        </w:rPr>
        <w:t>ТРЕБОВАНИЯ К УЧАСТНИКАМ ЗАКУПКИ</w:t>
      </w:r>
      <w:bookmarkEnd w:id="49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499" w:name="_Ref534892736"/>
          </w:p>
        </w:tc>
        <w:bookmarkEnd w:id="499"/>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0" w:name="_Ref418278681"/>
          </w:p>
        </w:tc>
        <w:bookmarkEnd w:id="50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звещения выписки из единого государственного реестра индивидуальных предпринимателей (для индивидуальных предпринимателей</w:t>
            </w:r>
            <w:proofErr w:type="gramStart"/>
            <w:r w:rsidRPr="00EB512D">
              <w:rPr>
                <w:szCs w:val="28"/>
                <w:lang w:eastAsia="ru-RU"/>
              </w:rPr>
              <w:t>)и</w:t>
            </w:r>
            <w:proofErr w:type="gramEnd"/>
            <w:r w:rsidRPr="00EB512D">
              <w:rPr>
                <w:szCs w:val="28"/>
                <w:lang w:eastAsia="ru-RU"/>
              </w:rPr>
              <w:t xml:space="preserve">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7"/>
          </w:p>
        </w:tc>
        <w:bookmarkEnd w:id="501"/>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535343083"/>
          </w:p>
        </w:tc>
        <w:bookmarkEnd w:id="502"/>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418276376"/>
          </w:p>
        </w:tc>
        <w:bookmarkEnd w:id="503"/>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269822"/>
          </w:p>
        </w:tc>
        <w:bookmarkEnd w:id="504"/>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418276449"/>
          </w:p>
        </w:tc>
        <w:bookmarkEnd w:id="505"/>
        <w:tc>
          <w:tcPr>
            <w:tcW w:w="4253" w:type="dxa"/>
            <w:shd w:val="clear" w:color="auto" w:fill="auto"/>
          </w:tcPr>
          <w:p w:rsidR="00EB512D" w:rsidRPr="00EB512D" w:rsidRDefault="00EB512D" w:rsidP="00214977">
            <w:pPr>
              <w:spacing w:before="120" w:after="0"/>
              <w:jc w:val="left"/>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6" w:name="_Toc518558333"/>
    </w:p>
    <w:bookmarkEnd w:id="506"/>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7" w:name="_Toc518558334"/>
      <w:r w:rsidRPr="00EB512D">
        <w:rPr>
          <w:b/>
          <w:szCs w:val="28"/>
          <w:lang w:eastAsia="ru-RU"/>
        </w:rPr>
        <w:t>ПОРЯДОК ОЦЕНКИ И СОПОСТАВЛЕНИЯ ЗАЯВОК</w:t>
      </w:r>
      <w:bookmarkEnd w:id="507"/>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04208D" w:rsidRDefault="0004208D" w:rsidP="00EB512D">
      <w:pPr>
        <w:suppressAutoHyphens w:val="0"/>
        <w:spacing w:after="0"/>
        <w:jc w:val="left"/>
        <w:rPr>
          <w:rFonts w:eastAsia="MS Gothic"/>
          <w:bCs/>
          <w:szCs w:val="28"/>
          <w:lang w:eastAsia="en-US"/>
        </w:rPr>
      </w:pPr>
    </w:p>
    <w:p w:rsidR="0004208D" w:rsidRPr="0004208D" w:rsidRDefault="0004208D" w:rsidP="0004208D">
      <w:pPr>
        <w:numPr>
          <w:ilvl w:val="3"/>
          <w:numId w:val="10"/>
        </w:numPr>
        <w:suppressAutoHyphens w:val="0"/>
        <w:spacing w:before="120" w:after="0" w:line="276" w:lineRule="auto"/>
        <w:ind w:left="851"/>
        <w:jc w:val="left"/>
        <w:rPr>
          <w:szCs w:val="28"/>
          <w:lang w:eastAsia="ru-RU"/>
        </w:rPr>
      </w:pPr>
      <w:r w:rsidRPr="0004208D">
        <w:rPr>
          <w:szCs w:val="28"/>
          <w:lang w:eastAsia="ru-RU"/>
        </w:rPr>
        <w:t>В случае если участник закупки указывает цену в валюте, отличной от указанной в п. </w:t>
      </w:r>
      <w:r w:rsidR="00557DD7">
        <w:fldChar w:fldCharType="begin"/>
      </w:r>
      <w:r w:rsidR="00557DD7">
        <w:instrText xml:space="preserve"> REF _Ref414298281 \r \h  \* MERGEFORMAT </w:instrText>
      </w:r>
      <w:r w:rsidR="00557DD7">
        <w:fldChar w:fldCharType="separate"/>
      </w:r>
      <w:r w:rsidR="00DF7097" w:rsidRPr="00DF7097">
        <w:t>9</w:t>
      </w:r>
      <w:r w:rsidR="00557DD7">
        <w:fldChar w:fldCharType="end"/>
      </w:r>
      <w:r w:rsidRPr="0004208D">
        <w:rPr>
          <w:szCs w:val="28"/>
          <w:lang w:eastAsia="ru-RU"/>
        </w:rPr>
        <w:t xml:space="preserve"> информационной карты, сопоставление заявок участников осуществляется в валюте НМЦ, указанной в п. </w:t>
      </w:r>
      <w:r w:rsidR="00557DD7">
        <w:fldChar w:fldCharType="begin"/>
      </w:r>
      <w:r w:rsidR="00557DD7">
        <w:instrText xml:space="preserve"> REF _Ref414298281 \r \h  \* MERGEFORMAT </w:instrText>
      </w:r>
      <w:r w:rsidR="00557DD7">
        <w:fldChar w:fldCharType="separate"/>
      </w:r>
      <w:r w:rsidR="00DF7097" w:rsidRPr="00DF7097">
        <w:t>9</w:t>
      </w:r>
      <w:r w:rsidR="00557DD7">
        <w:fldChar w:fldCharType="end"/>
      </w:r>
      <w:r w:rsidRPr="0004208D">
        <w:rPr>
          <w:szCs w:val="28"/>
          <w:lang w:eastAsia="ru-RU"/>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r w:rsidRPr="0004208D">
        <w:rPr>
          <w:rFonts w:eastAsiaTheme="majorEastAsia"/>
          <w:bCs/>
          <w:szCs w:val="28"/>
          <w:lang w:eastAsia="ru-RU"/>
        </w:rPr>
        <w:t xml:space="preserve">При оценке и сопоставлении заявок коллективных участников закупки предложение по </w:t>
      </w:r>
      <w:r w:rsidRPr="0004208D">
        <w:rPr>
          <w:szCs w:val="28"/>
          <w:lang w:eastAsia="ru-RU"/>
        </w:rPr>
        <w:t>критериям</w:t>
      </w:r>
      <w:r w:rsidRPr="0004208D">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proofErr w:type="gramStart"/>
      <w:r w:rsidRPr="0004208D">
        <w:rPr>
          <w:rFonts w:eastAsiaTheme="majorEastAsia"/>
          <w:bCs/>
          <w:szCs w:val="28"/>
          <w:lang w:eastAsia="ru-RU"/>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w:t>
      </w:r>
      <w:r w:rsidRPr="0004208D">
        <w:rPr>
          <w:rFonts w:eastAsiaTheme="majorEastAsia"/>
          <w:bCs/>
          <w:szCs w:val="28"/>
          <w:lang w:eastAsia="ru-RU"/>
        </w:rPr>
        <w:lastRenderedPageBreak/>
        <w:t>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bookmarkStart w:id="508" w:name="_Ref470887029"/>
      <w:bookmarkStart w:id="509" w:name="_Ref471753885"/>
      <w:r w:rsidRPr="0004208D">
        <w:rPr>
          <w:rFonts w:eastAsiaTheme="majorEastAsia"/>
          <w:bCs/>
          <w:szCs w:val="28"/>
          <w:lang w:eastAsia="ru-RU"/>
        </w:rPr>
        <w:t>Приоритет не предоставляется в следующих случаях:</w:t>
      </w:r>
      <w:bookmarkEnd w:id="508"/>
      <w:bookmarkEnd w:id="509"/>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208D" w:rsidRPr="0004208D" w:rsidRDefault="0004208D" w:rsidP="0004208D">
      <w:pPr>
        <w:numPr>
          <w:ilvl w:val="4"/>
          <w:numId w:val="39"/>
        </w:numPr>
        <w:suppressAutoHyphens w:val="0"/>
        <w:spacing w:before="120" w:after="0" w:line="276" w:lineRule="auto"/>
        <w:ind w:left="1843" w:hanging="425"/>
        <w:jc w:val="left"/>
        <w:rPr>
          <w:szCs w:val="28"/>
          <w:lang w:eastAsia="ru-RU"/>
        </w:rPr>
      </w:pPr>
      <w:bookmarkStart w:id="510" w:name="_Ref470886196"/>
      <w:r w:rsidRPr="0004208D">
        <w:rPr>
          <w:rFonts w:eastAsiaTheme="majorEastAsia"/>
          <w:bCs/>
          <w:szCs w:val="28"/>
          <w:lang w:eastAsia="ru-RU"/>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04208D">
        <w:rPr>
          <w:rFonts w:eastAsiaTheme="majorEastAsia"/>
          <w:bCs/>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w:t>
      </w:r>
      <w:proofErr w:type="gramEnd"/>
      <w:r w:rsidRPr="0004208D">
        <w:rPr>
          <w:rFonts w:eastAsiaTheme="majorEastAsia"/>
          <w:bCs/>
          <w:szCs w:val="28"/>
          <w:lang w:eastAsia="ru-RU"/>
        </w:rPr>
        <w:t xml:space="preserve"> заключается договор, на начальную (максимальную) цену договора.</w:t>
      </w:r>
      <w:bookmarkEnd w:id="510"/>
    </w:p>
    <w:p w:rsidR="0004208D" w:rsidRPr="0004208D" w:rsidRDefault="0004208D" w:rsidP="0004208D">
      <w:pPr>
        <w:suppressAutoHyphens w:val="0"/>
        <w:spacing w:after="200" w:line="276" w:lineRule="auto"/>
        <w:jc w:val="left"/>
        <w:rPr>
          <w:rFonts w:eastAsiaTheme="majorEastAsia"/>
          <w:bCs/>
          <w:szCs w:val="28"/>
          <w:lang w:eastAsia="en-US"/>
        </w:rPr>
      </w:pPr>
    </w:p>
    <w:p w:rsidR="0004208D" w:rsidRPr="0004208D" w:rsidRDefault="0004208D" w:rsidP="0004208D">
      <w:pPr>
        <w:ind w:firstLine="708"/>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EB512D" w:rsidRPr="0004208D" w:rsidRDefault="00EB512D" w:rsidP="0004208D">
      <w:pPr>
        <w:rPr>
          <w:rFonts w:eastAsia="MS Gothic"/>
          <w:szCs w:val="28"/>
          <w:lang w:eastAsia="en-US"/>
        </w:rPr>
        <w:sectPr w:rsidR="00EB512D" w:rsidRPr="0004208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11" w:name="_Toc518558335"/>
      <w:r w:rsidRPr="00EB512D">
        <w:rPr>
          <w:lang w:eastAsia="ru-RU"/>
        </w:rPr>
        <w:lastRenderedPageBreak/>
        <w:t>Приложение №3</w:t>
      </w:r>
      <w:r w:rsidRPr="00EB512D">
        <w:rPr>
          <w:lang w:eastAsia="ru-RU"/>
        </w:rPr>
        <w:br/>
        <w:t>к Информационной карте</w:t>
      </w:r>
      <w:bookmarkEnd w:id="511"/>
    </w:p>
    <w:p w:rsidR="00EB512D" w:rsidRPr="00EB512D" w:rsidRDefault="00EB512D" w:rsidP="00EB512D">
      <w:pPr>
        <w:suppressAutoHyphens w:val="0"/>
        <w:spacing w:before="360" w:after="240"/>
        <w:jc w:val="center"/>
        <w:outlineLvl w:val="2"/>
        <w:rPr>
          <w:b/>
          <w:szCs w:val="28"/>
          <w:lang w:eastAsia="ru-RU"/>
        </w:rPr>
      </w:pPr>
      <w:bookmarkStart w:id="512" w:name="_Toc518558336"/>
      <w:r w:rsidRPr="00EB512D">
        <w:rPr>
          <w:b/>
          <w:szCs w:val="28"/>
          <w:lang w:eastAsia="ru-RU"/>
        </w:rPr>
        <w:t>ТРЕБОВАНИЯ К СОСТАВУ ЗАЯВКИ</w:t>
      </w:r>
      <w:bookmarkEnd w:id="512"/>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557DD7" w:rsidP="00163E0E">
            <w:pPr>
              <w:suppressAutoHyphens w:val="0"/>
              <w:spacing w:after="0"/>
              <w:rPr>
                <w:rFonts w:eastAsia="MS Gothic"/>
                <w:b/>
                <w:bCs/>
                <w:szCs w:val="28"/>
                <w:lang w:eastAsia="en-US"/>
              </w:rPr>
            </w:pPr>
            <w:r>
              <w:fldChar w:fldCharType="begin"/>
            </w:r>
            <w:r>
              <w:instrText xml:space="preserve"> REF _Ref55336310 \h  \* MERGEFORMAT </w:instrText>
            </w:r>
            <w:r>
              <w:fldChar w:fldCharType="separate"/>
            </w:r>
            <w:r w:rsidR="00DF7097" w:rsidRPr="00DF7097">
              <w:rPr>
                <w:rFonts w:eastAsia="Calibri"/>
                <w:szCs w:val="28"/>
                <w:lang w:eastAsia="en-US"/>
              </w:rPr>
              <w:t xml:space="preserve">7.1. Письмо о подаче </w:t>
            </w:r>
            <w:r w:rsidR="00DF7097" w:rsidRPr="00EB512D">
              <w:rPr>
                <w:b/>
                <w:szCs w:val="28"/>
                <w:lang w:eastAsia="ru-RU"/>
              </w:rPr>
              <w:t>заявк</w:t>
            </w:r>
            <w:proofErr w:type="gramStart"/>
            <w:r w:rsidR="00DF7097" w:rsidRPr="00EB512D">
              <w:rPr>
                <w:b/>
                <w:szCs w:val="28"/>
                <w:lang w:eastAsia="ru-RU"/>
              </w:rPr>
              <w:t>и(</w:t>
            </w:r>
            <w:proofErr w:type="gramEnd"/>
            <w:r w:rsidR="00DF7097" w:rsidRPr="00EB512D">
              <w:rPr>
                <w:b/>
                <w:szCs w:val="28"/>
                <w:lang w:eastAsia="ru-RU"/>
              </w:rPr>
              <w:t>форма </w:t>
            </w:r>
            <w:r w:rsidR="00DF7097">
              <w:rPr>
                <w:b/>
                <w:szCs w:val="28"/>
                <w:lang w:eastAsia="ru-RU"/>
              </w:rPr>
              <w:t>1</w:t>
            </w:r>
            <w:r w:rsidR="00DF7097"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F7097" w:rsidRPr="00DF7097" w:rsidRDefault="007027CC" w:rsidP="00DF7097">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DF7097" w:rsidP="00163E0E">
            <w:pPr>
              <w:suppressAutoHyphens w:val="0"/>
              <w:spacing w:after="0"/>
              <w:rPr>
                <w:rFonts w:eastAsia="MS Gothic"/>
                <w:bCs/>
                <w:szCs w:val="28"/>
                <w:lang w:eastAsia="en-US"/>
              </w:rPr>
            </w:pPr>
            <w:r w:rsidRPr="00DF7097">
              <w:rPr>
                <w:rFonts w:eastAsia="Calibri"/>
                <w:szCs w:val="28"/>
                <w:lang w:eastAsia="en-US"/>
              </w:rPr>
              <w:t>7.2. Техническое</w:t>
            </w:r>
            <w:r w:rsidRPr="00EB512D">
              <w:rPr>
                <w:b/>
                <w:szCs w:val="28"/>
                <w:lang w:eastAsia="ru-RU"/>
              </w:rPr>
              <w:t xml:space="preserve"> предложение (форма 2)</w:t>
            </w:r>
            <w:r w:rsidR="007027CC"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w:t>
            </w:r>
            <w:proofErr w:type="spellStart"/>
            <w:r w:rsidR="00EB512D" w:rsidRPr="00EB512D">
              <w:rPr>
                <w:rFonts w:eastAsia="Calibri"/>
                <w:szCs w:val="28"/>
                <w:lang w:eastAsia="en-US"/>
              </w:rPr>
              <w:t>форме</w:t>
            </w:r>
            <w:proofErr w:type="gramStart"/>
            <w:r w:rsidR="00EB512D" w:rsidRPr="00EB512D">
              <w:rPr>
                <w:rFonts w:eastAsia="Calibri"/>
                <w:szCs w:val="28"/>
                <w:lang w:eastAsia="en-US"/>
              </w:rPr>
              <w:t>,</w:t>
            </w:r>
            <w:r w:rsidR="00F57778" w:rsidRPr="00F57778">
              <w:rPr>
                <w:rFonts w:eastAsia="Calibri"/>
                <w:szCs w:val="28"/>
                <w:lang w:eastAsia="en-US"/>
              </w:rPr>
              <w:t>С</w:t>
            </w:r>
            <w:proofErr w:type="gramEnd"/>
            <w:r w:rsidR="00F57778" w:rsidRPr="00F57778">
              <w:rPr>
                <w:rFonts w:eastAsia="Calibri"/>
                <w:szCs w:val="28"/>
                <w:lang w:eastAsia="en-US"/>
              </w:rPr>
              <w:t>правка</w:t>
            </w:r>
            <w:proofErr w:type="spellEnd"/>
            <w:r w:rsidR="00F57778" w:rsidRPr="00F57778">
              <w:rPr>
                <w:rFonts w:eastAsia="Calibri"/>
                <w:szCs w:val="28"/>
                <w:lang w:eastAsia="en-US"/>
              </w:rPr>
              <w:t xml:space="preserve"> о наличии опыта выполнения аналогичных работ </w:t>
            </w:r>
            <w:r w:rsidR="00F57778" w:rsidRPr="00F57778">
              <w:rPr>
                <w:rFonts w:eastAsia="Calibri"/>
                <w:b/>
                <w:szCs w:val="28"/>
                <w:lang w:eastAsia="en-US"/>
              </w:rPr>
              <w:t>(Форма 2.1.)</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3"/>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557DD7">
              <w:fldChar w:fldCharType="begin"/>
            </w:r>
            <w:r w:rsidR="00557DD7">
              <w:instrText xml:space="preserve"> REF _Ref266588 \r \h  \* MERGEFORMA</w:instrText>
            </w:r>
            <w:r w:rsidR="00557DD7">
              <w:instrText xml:space="preserve">T </w:instrText>
            </w:r>
            <w:r w:rsidR="00557DD7">
              <w:fldChar w:fldCharType="separate"/>
            </w:r>
            <w:r w:rsidR="00DF7097">
              <w:t>0</w:t>
            </w:r>
            <w:r w:rsidR="00557DD7">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4"/>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6" w:name="_Ref293499696" w:colFirst="0" w:colLast="0"/>
            <w:bookmarkEnd w:id="515"/>
          </w:p>
        </w:tc>
        <w:tc>
          <w:tcPr>
            <w:tcW w:w="4955" w:type="dxa"/>
            <w:tcBorders>
              <w:top w:val="single" w:sz="4" w:space="0" w:color="auto"/>
              <w:left w:val="single" w:sz="4" w:space="0" w:color="auto"/>
              <w:bottom w:val="single" w:sz="4" w:space="0" w:color="auto"/>
              <w:right w:val="single" w:sz="4" w:space="0" w:color="auto"/>
            </w:tcBorders>
            <w:vAlign w:val="center"/>
            <w:hideMark/>
          </w:tcPr>
          <w:p w:rsidR="00DF7097" w:rsidRPr="00DF7097" w:rsidRDefault="00EB512D" w:rsidP="00DF7097">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027CC"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027CC" w:rsidRPr="00EB512D">
              <w:rPr>
                <w:rFonts w:ascii="Proxima Nova ExCn Rg" w:eastAsia="Calibri" w:hAnsi="Proxima Nova ExCn Rg"/>
                <w:sz w:val="28"/>
                <w:szCs w:val="28"/>
                <w:lang w:eastAsia="en-US"/>
              </w:rPr>
            </w:r>
            <w:r w:rsidR="007027CC" w:rsidRPr="00EB512D">
              <w:rPr>
                <w:rFonts w:ascii="Proxima Nova ExCn Rg" w:eastAsia="Calibri" w:hAnsi="Proxima Nova ExCn Rg"/>
                <w:sz w:val="28"/>
                <w:szCs w:val="28"/>
                <w:lang w:eastAsia="en-US"/>
              </w:rPr>
              <w:fldChar w:fldCharType="separate"/>
            </w:r>
          </w:p>
          <w:p w:rsidR="00DF7097" w:rsidRPr="00DF7097" w:rsidRDefault="00DF7097" w:rsidP="00DF7097">
            <w:pPr>
              <w:suppressAutoHyphens w:val="0"/>
              <w:spacing w:after="0"/>
              <w:rPr>
                <w:rFonts w:eastAsia="Calibri"/>
                <w:szCs w:val="28"/>
                <w:lang w:eastAsia="en-US"/>
              </w:rPr>
            </w:pPr>
            <w:r w:rsidRPr="00DF7097">
              <w:rPr>
                <w:rFonts w:eastAsia="Calibri"/>
                <w:szCs w:val="28"/>
                <w:lang w:eastAsia="en-US"/>
              </w:rPr>
              <w:t xml:space="preserve">7.4. Декларация о соответствии критериям отнесения </w:t>
            </w:r>
            <w:proofErr w:type="gramStart"/>
            <w:r w:rsidRPr="00DF7097">
              <w:rPr>
                <w:rFonts w:eastAsia="Calibri"/>
                <w:szCs w:val="28"/>
                <w:lang w:eastAsia="en-US"/>
              </w:rPr>
              <w:t>к</w:t>
            </w:r>
            <w:proofErr w:type="gramEnd"/>
          </w:p>
          <w:p w:rsidR="00A42142" w:rsidRDefault="00DF7097" w:rsidP="00163E0E">
            <w:pPr>
              <w:suppressAutoHyphens w:val="0"/>
              <w:spacing w:after="0"/>
              <w:rPr>
                <w:rFonts w:eastAsia="Calibri"/>
                <w:szCs w:val="28"/>
                <w:lang w:eastAsia="en-US"/>
              </w:rPr>
            </w:pPr>
            <w:r w:rsidRPr="00DF7097">
              <w:rPr>
                <w:rFonts w:eastAsia="Calibri"/>
                <w:szCs w:val="28"/>
                <w:lang w:eastAsia="en-US"/>
              </w:rPr>
              <w:t>субъектам малого и среднего</w:t>
            </w:r>
            <w:r w:rsidRPr="00EB512D">
              <w:rPr>
                <w:b/>
                <w:szCs w:val="28"/>
                <w:lang w:eastAsia="ru-RU"/>
              </w:rPr>
              <w:t xml:space="preserve"> предпринимательства (форма 4)</w:t>
            </w:r>
            <w:r w:rsidR="007027CC"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6"/>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lastRenderedPageBreak/>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097" w:rsidRPr="00DF7097" w:rsidRDefault="007027CC" w:rsidP="00DF7097">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DF7097" w:rsidP="00163E0E">
            <w:pPr>
              <w:suppressAutoHyphens w:val="0"/>
              <w:spacing w:after="0"/>
              <w:rPr>
                <w:rFonts w:eastAsia="Calibri"/>
                <w:szCs w:val="28"/>
                <w:lang w:eastAsia="en-US"/>
              </w:rPr>
            </w:pPr>
            <w:r w:rsidRPr="00DF7097">
              <w:rPr>
                <w:rFonts w:eastAsia="Calibri"/>
                <w:szCs w:val="28"/>
                <w:lang w:eastAsia="en-US"/>
              </w:rPr>
              <w:t>7.6. Ценовое</w:t>
            </w:r>
            <w:r w:rsidRPr="00EB512D">
              <w:rPr>
                <w:b/>
                <w:szCs w:val="28"/>
                <w:lang w:eastAsia="ru-RU"/>
              </w:rPr>
              <w:t xml:space="preserve"> предложение (форма 6)</w:t>
            </w:r>
            <w:r w:rsidR="007027CC">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7" w:name="Прил4"/>
      <w:bookmarkStart w:id="518" w:name="_Toc470881730"/>
      <w:bookmarkStart w:id="519"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20" w:name="_Ref414276712"/>
      <w:bookmarkStart w:id="521" w:name="_Ref414291069"/>
      <w:bookmarkStart w:id="522" w:name="_Toc415874697"/>
      <w:bookmarkStart w:id="523" w:name="_Toc518558340"/>
      <w:bookmarkStart w:id="524" w:name="_Ref314161369"/>
      <w:bookmarkEnd w:id="517"/>
      <w:bookmarkEnd w:id="518"/>
      <w:bookmarkEnd w:id="519"/>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0"/>
      <w:bookmarkEnd w:id="521"/>
      <w:bookmarkEnd w:id="522"/>
      <w:bookmarkEnd w:id="523"/>
      <w:bookmarkEnd w:id="524"/>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5" w:name="_Ref55336310"/>
      <w:bookmarkStart w:id="526" w:name="_Toc57314672"/>
      <w:bookmarkStart w:id="527" w:name="_Toc69728986"/>
      <w:bookmarkStart w:id="528" w:name="_Toc311975353"/>
      <w:bookmarkStart w:id="529" w:name="_Toc415874698"/>
      <w:bookmarkStart w:id="530"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31" w:name="_Ref22846535"/>
      <w:r w:rsidR="00EB512D" w:rsidRPr="00EB512D">
        <w:rPr>
          <w:b/>
          <w:szCs w:val="28"/>
          <w:lang w:eastAsia="ru-RU"/>
        </w:rPr>
        <w:t>(</w:t>
      </w:r>
      <w:bookmarkEnd w:id="531"/>
      <w:proofErr w:type="gramEnd"/>
      <w:r w:rsidR="00EB512D" w:rsidRPr="00EB512D">
        <w:rPr>
          <w:b/>
          <w:szCs w:val="28"/>
          <w:lang w:eastAsia="ru-RU"/>
        </w:rPr>
        <w:t>форма </w:t>
      </w:r>
      <w:r w:rsidR="007027CC" w:rsidRPr="00EB512D">
        <w:rPr>
          <w:b/>
          <w:szCs w:val="28"/>
          <w:lang w:eastAsia="ru-RU"/>
        </w:rPr>
        <w:fldChar w:fldCharType="begin"/>
      </w:r>
      <w:r w:rsidR="00EB512D" w:rsidRPr="00EB512D">
        <w:rPr>
          <w:b/>
          <w:szCs w:val="28"/>
          <w:lang w:eastAsia="ru-RU"/>
        </w:rPr>
        <w:instrText xml:space="preserve"> SEQ форма \* ARABIC </w:instrText>
      </w:r>
      <w:r w:rsidR="007027CC" w:rsidRPr="00EB512D">
        <w:rPr>
          <w:b/>
          <w:szCs w:val="28"/>
          <w:lang w:eastAsia="ru-RU"/>
        </w:rPr>
        <w:fldChar w:fldCharType="separate"/>
      </w:r>
      <w:r w:rsidR="00DF7097">
        <w:rPr>
          <w:b/>
          <w:noProof/>
          <w:szCs w:val="28"/>
          <w:lang w:eastAsia="ru-RU"/>
        </w:rPr>
        <w:t>1</w:t>
      </w:r>
      <w:r w:rsidR="007027CC" w:rsidRPr="00EB512D">
        <w:rPr>
          <w:b/>
          <w:noProof/>
          <w:szCs w:val="28"/>
          <w:lang w:eastAsia="ru-RU"/>
        </w:rPr>
        <w:fldChar w:fldCharType="end"/>
      </w:r>
      <w:r w:rsidR="00EB512D" w:rsidRPr="00EB512D">
        <w:rPr>
          <w:b/>
          <w:szCs w:val="28"/>
          <w:lang w:eastAsia="ru-RU"/>
        </w:rPr>
        <w:t>)</w:t>
      </w:r>
      <w:bookmarkEnd w:id="525"/>
      <w:bookmarkEnd w:id="526"/>
      <w:bookmarkEnd w:id="527"/>
      <w:bookmarkEnd w:id="528"/>
      <w:bookmarkEnd w:id="529"/>
      <w:bookmarkEnd w:id="530"/>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7027CC" w:rsidRPr="00EB512D">
        <w:rPr>
          <w:rFonts w:eastAsia="Calibri"/>
          <w:szCs w:val="28"/>
          <w:lang w:eastAsia="en-US"/>
        </w:rPr>
        <w:fldChar w:fldCharType="begin"/>
      </w:r>
      <w:r w:rsidRPr="00EB512D">
        <w:rPr>
          <w:rFonts w:eastAsia="Calibri"/>
          <w:szCs w:val="28"/>
          <w:lang w:eastAsia="en-US"/>
        </w:rPr>
        <w:instrText xml:space="preserve"> REF _Ref534791590 \r \h </w:instrText>
      </w:r>
      <w:r w:rsidR="007027CC" w:rsidRPr="00EB512D">
        <w:rPr>
          <w:rFonts w:eastAsia="Calibri"/>
          <w:szCs w:val="28"/>
          <w:lang w:eastAsia="en-US"/>
        </w:rPr>
      </w:r>
      <w:r w:rsidR="007027CC" w:rsidRPr="00EB512D">
        <w:rPr>
          <w:rFonts w:eastAsia="Calibri"/>
          <w:szCs w:val="28"/>
          <w:lang w:eastAsia="en-US"/>
        </w:rPr>
        <w:fldChar w:fldCharType="separate"/>
      </w:r>
      <w:r w:rsidR="00DF7097">
        <w:rPr>
          <w:rFonts w:eastAsia="Calibri"/>
          <w:szCs w:val="28"/>
          <w:lang w:eastAsia="en-US"/>
        </w:rPr>
        <w:t>0</w:t>
      </w:r>
      <w:r w:rsidR="007027CC"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2" w:name="_Hlt440565644"/>
      <w:bookmarkEnd w:id="532"/>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3" w:name="_Toc311975355"/>
      <w:bookmarkStart w:id="534"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5" w:name="_Toc418282194"/>
      <w:bookmarkStart w:id="536" w:name="_Toc418282195"/>
      <w:bookmarkStart w:id="537" w:name="_Toc418282197"/>
      <w:bookmarkStart w:id="538" w:name="_Toc418282201"/>
      <w:bookmarkStart w:id="539" w:name="_Toc418282202"/>
      <w:bookmarkStart w:id="540" w:name="_Toc418282203"/>
      <w:bookmarkStart w:id="541" w:name="_Ref55335821"/>
      <w:bookmarkStart w:id="542" w:name="_Ref55336345"/>
      <w:bookmarkStart w:id="543" w:name="_Toc57314674"/>
      <w:bookmarkStart w:id="544" w:name="_Toc69728988"/>
      <w:bookmarkStart w:id="545" w:name="_Toc311975356"/>
      <w:bookmarkStart w:id="546" w:name="_Ref314250951"/>
      <w:bookmarkStart w:id="547" w:name="_Toc415874700"/>
      <w:bookmarkStart w:id="548" w:name="_Toc518558343"/>
      <w:bookmarkEnd w:id="533"/>
      <w:bookmarkEnd w:id="535"/>
      <w:bookmarkEnd w:id="536"/>
      <w:bookmarkEnd w:id="537"/>
      <w:bookmarkEnd w:id="538"/>
      <w:bookmarkEnd w:id="539"/>
      <w:bookmarkEnd w:id="540"/>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41"/>
      <w:bookmarkEnd w:id="542"/>
      <w:bookmarkEnd w:id="543"/>
      <w:bookmarkEnd w:id="544"/>
      <w:bookmarkEnd w:id="545"/>
      <w:bookmarkEnd w:id="546"/>
      <w:bookmarkEnd w:id="547"/>
      <w:bookmarkEnd w:id="548"/>
    </w:p>
    <w:p w:rsidR="00EB512D" w:rsidRPr="00EB512D" w:rsidRDefault="00163E0E" w:rsidP="00EB512D">
      <w:pPr>
        <w:numPr>
          <w:ilvl w:val="2"/>
          <w:numId w:val="0"/>
        </w:numPr>
        <w:spacing w:before="120" w:after="0"/>
        <w:ind w:left="1134" w:hanging="1134"/>
        <w:outlineLvl w:val="3"/>
        <w:rPr>
          <w:szCs w:val="28"/>
          <w:lang w:eastAsia="ru-RU"/>
        </w:rPr>
      </w:pPr>
      <w:bookmarkStart w:id="549" w:name="_Toc311975357"/>
      <w:r>
        <w:rPr>
          <w:szCs w:val="28"/>
          <w:lang w:eastAsia="ru-RU"/>
        </w:rPr>
        <w:t xml:space="preserve">7.2.1. </w:t>
      </w:r>
      <w:r w:rsidR="00EB512D" w:rsidRPr="00EB512D">
        <w:rPr>
          <w:szCs w:val="28"/>
          <w:lang w:eastAsia="ru-RU"/>
        </w:rPr>
        <w:t xml:space="preserve">ФормаТехнического предложения </w:t>
      </w:r>
      <w:bookmarkEnd w:id="549"/>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w:t>
      </w:r>
      <w:r w:rsidR="001439D0">
        <w:rPr>
          <w:color w:val="000000"/>
          <w:sz w:val="22"/>
          <w:szCs w:val="22"/>
          <w:lang w:eastAsia="ru-RU"/>
        </w:rPr>
        <w:t>8</w:t>
      </w:r>
      <w:r w:rsidRPr="00372926">
        <w:rPr>
          <w:color w:val="000000"/>
          <w:sz w:val="22"/>
          <w:szCs w:val="22"/>
          <w:lang w:eastAsia="ru-RU"/>
        </w:rPr>
        <w:t xml:space="preserve">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50" w:name="_Ref419730103"/>
      <w:bookmarkStart w:id="551"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50"/>
      <w:bookmarkEnd w:id="55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2" w:name="_Toc418282208"/>
      <w:bookmarkStart w:id="553" w:name="_Toc418282210"/>
      <w:bookmarkStart w:id="554" w:name="_Toc418282211"/>
      <w:bookmarkStart w:id="555" w:name="_Toc418282215"/>
      <w:bookmarkStart w:id="556" w:name="_Toc418282217"/>
      <w:bookmarkStart w:id="557" w:name="_Hlt22846931"/>
      <w:bookmarkStart w:id="558" w:name="_Toc418282220"/>
      <w:bookmarkStart w:id="559" w:name="_Toc418282222"/>
      <w:bookmarkStart w:id="560" w:name="_Toc418282225"/>
      <w:bookmarkStart w:id="561" w:name="_Toc418282248"/>
      <w:bookmarkStart w:id="562" w:name="_Toc418282252"/>
      <w:bookmarkStart w:id="563" w:name="_Toc415874709"/>
      <w:bookmarkStart w:id="564" w:name="_Toc415874710"/>
      <w:bookmarkStart w:id="565" w:name="_Toc415874711"/>
      <w:bookmarkStart w:id="566" w:name="_Toc415874712"/>
      <w:bookmarkStart w:id="567" w:name="_Toc415874713"/>
      <w:bookmarkStart w:id="568" w:name="_Toc415874714"/>
      <w:bookmarkStart w:id="569" w:name="_Toc415874715"/>
      <w:bookmarkStart w:id="570" w:name="_Toc415874722"/>
      <w:bookmarkStart w:id="571" w:name="_Toc415874729"/>
      <w:bookmarkStart w:id="572" w:name="_Toc415874736"/>
      <w:bookmarkStart w:id="573" w:name="_Toc415874743"/>
      <w:bookmarkStart w:id="574" w:name="_Toc415874762"/>
      <w:bookmarkStart w:id="575" w:name="_Toc415874763"/>
      <w:bookmarkStart w:id="576" w:name="_Toc415874764"/>
      <w:bookmarkStart w:id="577" w:name="_Toc415874765"/>
      <w:bookmarkStart w:id="578" w:name="_Toc415874766"/>
      <w:bookmarkStart w:id="579" w:name="_Toc415874767"/>
      <w:bookmarkStart w:id="580" w:name="_Toc415874768"/>
      <w:bookmarkStart w:id="581" w:name="_Toc415874769"/>
      <w:bookmarkStart w:id="582" w:name="_Toc415874770"/>
      <w:bookmarkStart w:id="583" w:name="_Toc415874771"/>
      <w:bookmarkStart w:id="584" w:name="_Toc415874772"/>
      <w:bookmarkStart w:id="585" w:name="_Toc415874773"/>
      <w:bookmarkStart w:id="586" w:name="_Toc415874774"/>
      <w:bookmarkStart w:id="587" w:name="_Toc415874775"/>
      <w:bookmarkStart w:id="588" w:name="_Toc415874776"/>
      <w:bookmarkStart w:id="589" w:name="_Ref415499744"/>
      <w:bookmarkStart w:id="590" w:name="_Ref415873971"/>
      <w:bookmarkStart w:id="591" w:name="_Toc415874777"/>
      <w:bookmarkStart w:id="592" w:name="_Ref418276143"/>
      <w:bookmarkStart w:id="593" w:name="_Toc518558351"/>
      <w:bookmarkStart w:id="594" w:name="_Toc411280037"/>
      <w:bookmarkEnd w:id="53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214977" w:rsidRDefault="00163E0E" w:rsidP="00214977">
      <w:pPr>
        <w:keepNext/>
        <w:keepLines/>
        <w:numPr>
          <w:ilvl w:val="1"/>
          <w:numId w:val="0"/>
        </w:numPr>
        <w:spacing w:after="0"/>
        <w:jc w:val="center"/>
        <w:outlineLvl w:val="2"/>
        <w:rPr>
          <w:b/>
          <w:szCs w:val="28"/>
          <w:lang w:eastAsia="ru-RU"/>
        </w:rPr>
      </w:pPr>
      <w:r>
        <w:rPr>
          <w:b/>
          <w:szCs w:val="28"/>
          <w:lang w:eastAsia="ru-RU"/>
        </w:rPr>
        <w:t xml:space="preserve">7.4. </w:t>
      </w:r>
      <w:r w:rsidR="00EB512D" w:rsidRPr="00EB512D">
        <w:rPr>
          <w:b/>
          <w:szCs w:val="28"/>
          <w:lang w:eastAsia="ru-RU"/>
        </w:rPr>
        <w:t>Декларация о соо</w:t>
      </w:r>
      <w:r w:rsidR="00214977">
        <w:rPr>
          <w:b/>
          <w:szCs w:val="28"/>
          <w:lang w:eastAsia="ru-RU"/>
        </w:rPr>
        <w:t xml:space="preserve">тветствии критериям отнесения </w:t>
      </w:r>
      <w:proofErr w:type="gramStart"/>
      <w:r w:rsidR="00214977">
        <w:rPr>
          <w:b/>
          <w:szCs w:val="28"/>
          <w:lang w:eastAsia="ru-RU"/>
        </w:rPr>
        <w:t>к</w:t>
      </w:r>
      <w:proofErr w:type="gramEnd"/>
    </w:p>
    <w:p w:rsidR="00EB512D" w:rsidRPr="00EB512D" w:rsidRDefault="00EB512D" w:rsidP="00214977">
      <w:pPr>
        <w:keepNext/>
        <w:keepLines/>
        <w:numPr>
          <w:ilvl w:val="1"/>
          <w:numId w:val="0"/>
        </w:numPr>
        <w:spacing w:after="0"/>
        <w:jc w:val="center"/>
        <w:outlineLvl w:val="2"/>
        <w:rPr>
          <w:b/>
          <w:szCs w:val="28"/>
          <w:lang w:eastAsia="ru-RU"/>
        </w:rPr>
      </w:pPr>
      <w:r w:rsidRPr="00EB512D">
        <w:rPr>
          <w:b/>
          <w:szCs w:val="28"/>
          <w:lang w:eastAsia="ru-RU"/>
        </w:rPr>
        <w:t>субъектам малого и среднего предпринимательства</w:t>
      </w:r>
      <w:bookmarkEnd w:id="589"/>
      <w:bookmarkEnd w:id="590"/>
      <w:bookmarkEnd w:id="591"/>
      <w:r w:rsidRPr="00EB512D">
        <w:rPr>
          <w:b/>
          <w:szCs w:val="28"/>
          <w:lang w:eastAsia="ru-RU"/>
        </w:rPr>
        <w:t xml:space="preserve"> (форма 4)</w:t>
      </w:r>
      <w:bookmarkEnd w:id="592"/>
      <w:bookmarkEnd w:id="593"/>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4"/>
    </w:p>
    <w:p w:rsidR="00EB512D" w:rsidRPr="00EB512D" w:rsidRDefault="00EB512D" w:rsidP="00EB512D">
      <w:pPr>
        <w:suppressAutoHyphens w:val="0"/>
        <w:spacing w:before="480" w:after="240" w:line="276" w:lineRule="auto"/>
        <w:jc w:val="center"/>
        <w:rPr>
          <w:b/>
          <w:szCs w:val="28"/>
          <w:lang w:eastAsia="ru-RU"/>
        </w:rPr>
      </w:pPr>
      <w:bookmarkStart w:id="595"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5"/>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lastRenderedPageBreak/>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lastRenderedPageBreak/>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lastRenderedPageBreak/>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lastRenderedPageBreak/>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6" w:name="_Ref266588"/>
      <w:bookmarkStart w:id="597" w:name="_Ref313447467"/>
      <w:bookmarkStart w:id="598" w:name="_Ref313450486"/>
      <w:bookmarkStart w:id="599"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6"/>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600"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600"/>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601" w:name="_Toc518558349"/>
      <w:bookmarkStart w:id="602" w:name="_Toc415874708"/>
      <w:bookmarkStart w:id="603" w:name="_Toc311975390"/>
      <w:bookmarkStart w:id="604" w:name="_Ref93268099"/>
      <w:bookmarkStart w:id="605" w:name="_Ref93268095"/>
      <w:bookmarkStart w:id="606" w:name="_Toc90385124"/>
      <w:bookmarkStart w:id="607"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01"/>
      <w:bookmarkEnd w:id="602"/>
      <w:bookmarkEnd w:id="603"/>
      <w:bookmarkEnd w:id="604"/>
      <w:bookmarkEnd w:id="605"/>
      <w:bookmarkEnd w:id="606"/>
      <w:bookmarkEnd w:id="607"/>
    </w:p>
    <w:p w:rsidR="00EB512D" w:rsidRPr="00EB512D" w:rsidRDefault="00163E0E" w:rsidP="00EB512D">
      <w:pPr>
        <w:numPr>
          <w:ilvl w:val="2"/>
          <w:numId w:val="0"/>
        </w:numPr>
        <w:spacing w:before="120" w:after="0"/>
        <w:ind w:left="1134" w:hanging="1134"/>
        <w:outlineLvl w:val="3"/>
        <w:rPr>
          <w:szCs w:val="28"/>
          <w:lang w:eastAsia="ru-RU"/>
        </w:rPr>
      </w:pPr>
      <w:bookmarkStart w:id="608" w:name="_Ref314250898"/>
      <w:bookmarkStart w:id="609"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8"/>
      <w:bookmarkEnd w:id="609"/>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10" w:name="_Ref314100122"/>
      <w:bookmarkStart w:id="611" w:name="_Ref314100248"/>
      <w:bookmarkStart w:id="612" w:name="_Ref314100448"/>
      <w:bookmarkStart w:id="613" w:name="_Ref314100664"/>
      <w:bookmarkStart w:id="614" w:name="_Ref314100672"/>
      <w:bookmarkStart w:id="615" w:name="_Ref314100707"/>
      <w:bookmarkStart w:id="616" w:name="_Toc415874779"/>
      <w:bookmarkStart w:id="617" w:name="_Toc518558353"/>
      <w:r>
        <w:rPr>
          <w:b/>
          <w:szCs w:val="28"/>
          <w:lang w:eastAsia="ru-RU"/>
        </w:rPr>
        <w:lastRenderedPageBreak/>
        <w:t xml:space="preserve">8. </w:t>
      </w:r>
      <w:r w:rsidR="00EB512D" w:rsidRPr="00EB512D">
        <w:rPr>
          <w:b/>
          <w:szCs w:val="28"/>
          <w:lang w:eastAsia="ru-RU"/>
        </w:rPr>
        <w:t>ПРОЕКТ ДОГОВОРА</w:t>
      </w:r>
      <w:bookmarkEnd w:id="597"/>
      <w:bookmarkEnd w:id="598"/>
      <w:bookmarkEnd w:id="599"/>
      <w:bookmarkEnd w:id="610"/>
      <w:bookmarkEnd w:id="611"/>
      <w:bookmarkEnd w:id="612"/>
      <w:bookmarkEnd w:id="613"/>
      <w:bookmarkEnd w:id="614"/>
      <w:bookmarkEnd w:id="615"/>
      <w:bookmarkEnd w:id="616"/>
      <w:bookmarkEnd w:id="617"/>
    </w:p>
    <w:p w:rsidR="00C21F48" w:rsidRPr="00C21F48" w:rsidRDefault="00C21F48" w:rsidP="00C21F48">
      <w:pPr>
        <w:spacing w:after="200" w:line="276" w:lineRule="auto"/>
        <w:rPr>
          <w:b/>
          <w:lang w:eastAsia="ru-RU"/>
        </w:rPr>
      </w:pPr>
      <w:r w:rsidRPr="00C21F48">
        <w:rPr>
          <w:b/>
          <w:lang w:eastAsia="ru-RU"/>
        </w:rPr>
        <w:t xml:space="preserve">                                                          Договор  №</w:t>
      </w:r>
    </w:p>
    <w:p w:rsidR="00C21F48" w:rsidRPr="00C21F48" w:rsidRDefault="00C21F48" w:rsidP="00C21F48">
      <w:pPr>
        <w:suppressAutoHyphens w:val="0"/>
        <w:spacing w:after="0"/>
        <w:rPr>
          <w:b/>
          <w:lang w:eastAsia="ru-RU"/>
        </w:rPr>
      </w:pPr>
    </w:p>
    <w:p w:rsidR="00C21F48" w:rsidRPr="001439D0" w:rsidRDefault="00C21F48" w:rsidP="00C21F48">
      <w:pPr>
        <w:suppressAutoHyphens w:val="0"/>
        <w:spacing w:after="0"/>
        <w:ind w:firstLine="567"/>
        <w:rPr>
          <w:sz w:val="22"/>
          <w:szCs w:val="22"/>
          <w:lang w:eastAsia="ru-RU"/>
        </w:rPr>
      </w:pPr>
      <w:r w:rsidRPr="001439D0">
        <w:rPr>
          <w:sz w:val="22"/>
          <w:szCs w:val="22"/>
          <w:lang w:eastAsia="ru-RU"/>
        </w:rPr>
        <w:t xml:space="preserve">   г. Магадан</w:t>
      </w:r>
      <w:r w:rsidRPr="001439D0">
        <w:rPr>
          <w:sz w:val="22"/>
          <w:szCs w:val="22"/>
          <w:lang w:eastAsia="ru-RU"/>
        </w:rPr>
        <w:tab/>
        <w:t xml:space="preserve">                                                                                «     »              20__ года</w:t>
      </w:r>
    </w:p>
    <w:p w:rsidR="00C21F48" w:rsidRPr="00C21F48" w:rsidRDefault="00C21F48" w:rsidP="00C21F48">
      <w:pPr>
        <w:suppressAutoHyphens w:val="0"/>
        <w:spacing w:after="0"/>
        <w:ind w:firstLine="567"/>
        <w:rPr>
          <w:lang w:eastAsia="ru-RU"/>
        </w:rPr>
      </w:pPr>
    </w:p>
    <w:p w:rsidR="00134D64" w:rsidRPr="00134D64" w:rsidRDefault="00134D64" w:rsidP="00134D64">
      <w:pPr>
        <w:widowControl w:val="0"/>
        <w:shd w:val="clear" w:color="auto" w:fill="FFFFFF"/>
        <w:suppressAutoHyphens w:val="0"/>
        <w:autoSpaceDE w:val="0"/>
        <w:autoSpaceDN w:val="0"/>
        <w:adjustRightInd w:val="0"/>
        <w:spacing w:after="0"/>
        <w:ind w:right="-1" w:firstLine="709"/>
        <w:rPr>
          <w:sz w:val="22"/>
          <w:szCs w:val="22"/>
          <w:lang w:eastAsia="ru-RU"/>
        </w:rPr>
      </w:pPr>
      <w:proofErr w:type="gramStart"/>
      <w:r w:rsidRPr="00134D64">
        <w:rPr>
          <w:b/>
          <w:bCs/>
          <w:sz w:val="22"/>
          <w:szCs w:val="22"/>
          <w:lang w:eastAsia="ru-RU"/>
        </w:rPr>
        <w:t xml:space="preserve">Акционерное общество «Магаданэлектросеть», </w:t>
      </w:r>
      <w:r w:rsidRPr="00134D64">
        <w:rPr>
          <w:sz w:val="22"/>
          <w:szCs w:val="22"/>
          <w:lang w:eastAsia="ru-RU"/>
        </w:rPr>
        <w:t xml:space="preserve">именуемое в дальнейшем «Заказчик», в лице _____________, действующего на основании ___________, с одной стороны, и </w:t>
      </w:r>
      <w:r w:rsidRPr="00134D64">
        <w:rPr>
          <w:b/>
          <w:sz w:val="22"/>
          <w:szCs w:val="22"/>
          <w:lang w:eastAsia="ru-RU"/>
        </w:rPr>
        <w:t>_________________________________________________ (___________)</w:t>
      </w:r>
      <w:r w:rsidRPr="00134D64">
        <w:rPr>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02"/>
        <w:contextualSpacing/>
        <w:jc w:val="center"/>
        <w:rPr>
          <w:rFonts w:eastAsia="Calibri"/>
          <w:b/>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Предмет договора</w:t>
      </w:r>
    </w:p>
    <w:p w:rsidR="00781B47" w:rsidRPr="00781B47" w:rsidRDefault="00134D64" w:rsidP="00781B47">
      <w:pPr>
        <w:keepLines/>
        <w:rPr>
          <w:bCs/>
          <w:sz w:val="22"/>
          <w:szCs w:val="22"/>
        </w:rPr>
      </w:pPr>
      <w:r w:rsidRPr="00134D64">
        <w:rPr>
          <w:rFonts w:eastAsia="Calibri"/>
          <w:color w:val="000000"/>
          <w:sz w:val="22"/>
          <w:szCs w:val="22"/>
          <w:lang w:eastAsia="en-US"/>
        </w:rPr>
        <w:t>1.1.</w:t>
      </w:r>
      <w:r w:rsidRPr="00134D64">
        <w:rPr>
          <w:rFonts w:eastAsia="Calibri"/>
          <w:sz w:val="22"/>
          <w:szCs w:val="22"/>
          <w:lang w:eastAsia="en-US"/>
        </w:rPr>
        <w:t>Подрядчик</w:t>
      </w:r>
      <w:r w:rsidRPr="00134D64">
        <w:rPr>
          <w:rFonts w:eastAsia="Calibri"/>
          <w:color w:val="000000"/>
          <w:sz w:val="22"/>
          <w:szCs w:val="22"/>
          <w:lang w:eastAsia="en-US"/>
        </w:rPr>
        <w:t xml:space="preserve"> обязуется выполнить, а Заказчик приня</w:t>
      </w:r>
      <w:r w:rsidR="00F00E79">
        <w:rPr>
          <w:rFonts w:eastAsia="Calibri"/>
          <w:color w:val="000000"/>
          <w:sz w:val="22"/>
          <w:szCs w:val="22"/>
          <w:lang w:eastAsia="en-US"/>
        </w:rPr>
        <w:t>ть и обеспечить оплату выполненных</w:t>
      </w:r>
      <w:r w:rsidR="00F00E79" w:rsidRPr="00F00E79">
        <w:rPr>
          <w:rFonts w:eastAsia="Calibri"/>
          <w:color w:val="000000"/>
          <w:sz w:val="22"/>
          <w:szCs w:val="22"/>
          <w:lang w:eastAsia="en-US"/>
        </w:rPr>
        <w:t>общестроит</w:t>
      </w:r>
      <w:r w:rsidR="00F00E79">
        <w:rPr>
          <w:rFonts w:eastAsia="Calibri"/>
          <w:color w:val="000000"/>
          <w:sz w:val="22"/>
          <w:szCs w:val="22"/>
          <w:lang w:eastAsia="en-US"/>
        </w:rPr>
        <w:t xml:space="preserve">ельных и электромонтажных работ </w:t>
      </w:r>
      <w:r w:rsidR="00004DAD">
        <w:rPr>
          <w:rFonts w:eastAsia="Calibri"/>
          <w:color w:val="000000"/>
          <w:sz w:val="22"/>
          <w:szCs w:val="22"/>
          <w:lang w:eastAsia="en-US"/>
        </w:rPr>
        <w:t xml:space="preserve">по </w:t>
      </w:r>
      <w:proofErr w:type="spellStart"/>
      <w:r w:rsidR="0004208D">
        <w:rPr>
          <w:rFonts w:eastAsia="Calibri"/>
          <w:color w:val="000000"/>
          <w:sz w:val="22"/>
          <w:szCs w:val="22"/>
          <w:lang w:eastAsia="en-US"/>
        </w:rPr>
        <w:t>технологическому</w:t>
      </w:r>
      <w:r w:rsidR="0004208D" w:rsidRPr="0004208D">
        <w:rPr>
          <w:rFonts w:eastAsia="Calibri"/>
          <w:color w:val="000000"/>
          <w:sz w:val="22"/>
          <w:szCs w:val="22"/>
          <w:lang w:eastAsia="en-US"/>
        </w:rPr>
        <w:t>технологическое</w:t>
      </w:r>
      <w:proofErr w:type="spellEnd"/>
      <w:r w:rsidR="0004208D" w:rsidRPr="0004208D">
        <w:rPr>
          <w:rFonts w:eastAsia="Calibri"/>
          <w:color w:val="000000"/>
          <w:sz w:val="22"/>
          <w:szCs w:val="22"/>
          <w:lang w:eastAsia="en-US"/>
        </w:rPr>
        <w:t xml:space="preserve"> присоединение объекта: </w:t>
      </w:r>
      <w:r w:rsidR="00781B47" w:rsidRPr="00781B47">
        <w:rPr>
          <w:bCs/>
          <w:sz w:val="22"/>
          <w:szCs w:val="22"/>
        </w:rPr>
        <w:t>на технологическое присоединение объекта: «</w:t>
      </w:r>
      <w:r w:rsidR="00781B47">
        <w:rPr>
          <w:bCs/>
          <w:sz w:val="22"/>
          <w:szCs w:val="22"/>
        </w:rPr>
        <w:t xml:space="preserve">Земельные участки </w:t>
      </w:r>
      <w:r w:rsidR="00781B47" w:rsidRPr="00781B47">
        <w:rPr>
          <w:bCs/>
          <w:sz w:val="22"/>
          <w:szCs w:val="22"/>
        </w:rPr>
        <w:t>в районе 14 км Основной трассы в г. Магадане» (1-й этап)</w:t>
      </w:r>
    </w:p>
    <w:p w:rsidR="00134D64" w:rsidRPr="00134D64" w:rsidRDefault="00134D64" w:rsidP="00781B47">
      <w:pPr>
        <w:keepLines/>
        <w:ind w:firstLine="993"/>
        <w:rPr>
          <w:rFonts w:eastAsia="Calibri"/>
          <w:sz w:val="22"/>
          <w:szCs w:val="22"/>
          <w:lang w:eastAsia="en-US"/>
        </w:rPr>
      </w:pPr>
      <w:r w:rsidRPr="00134D64">
        <w:rPr>
          <w:rFonts w:eastAsia="Calibri"/>
          <w:color w:val="000000"/>
          <w:sz w:val="22"/>
          <w:szCs w:val="22"/>
          <w:lang w:eastAsia="en-US"/>
        </w:rPr>
        <w:t xml:space="preserve">1.2. </w:t>
      </w:r>
      <w:r w:rsidRPr="00134D64">
        <w:rPr>
          <w:rFonts w:eastAsia="Calibri"/>
          <w:sz w:val="22"/>
          <w:szCs w:val="22"/>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134D64" w:rsidRPr="00134D64" w:rsidRDefault="00134D64" w:rsidP="00134D64">
      <w:pPr>
        <w:tabs>
          <w:tab w:val="left" w:pos="2223"/>
        </w:tabs>
        <w:suppressAutoHyphens w:val="0"/>
        <w:spacing w:after="0"/>
        <w:ind w:left="103" w:firstLine="919"/>
        <w:rPr>
          <w:rFonts w:eastAsia="Calibri"/>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Цена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2.2. Стоимость работ по настоящему Договору составляет</w:t>
      </w:r>
      <w:proofErr w:type="gramStart"/>
      <w:r w:rsidRPr="00134D64">
        <w:rPr>
          <w:rFonts w:eastAsia="Arial Unicode MS"/>
          <w:color w:val="000000"/>
          <w:sz w:val="22"/>
          <w:szCs w:val="22"/>
          <w:lang w:eastAsia="ru-RU"/>
        </w:rPr>
        <w:t xml:space="preserve"> _________________ (_________________) </w:t>
      </w:r>
      <w:proofErr w:type="gramEnd"/>
      <w:r w:rsidRPr="00134D64">
        <w:rPr>
          <w:rFonts w:eastAsia="Arial Unicode MS"/>
          <w:color w:val="000000"/>
          <w:sz w:val="22"/>
          <w:szCs w:val="22"/>
          <w:lang w:eastAsia="ru-RU"/>
        </w:rPr>
        <w:t>рублей ____ копеек, в том числе (с/без) НДС по ставке _____% - ______________ (___________________) рублей _____ копеек  (</w:t>
      </w:r>
      <w:r w:rsidRPr="00134D64">
        <w:rPr>
          <w:rFonts w:eastAsia="Arial Unicode MS"/>
          <w:i/>
          <w:color w:val="000000"/>
          <w:sz w:val="22"/>
          <w:szCs w:val="22"/>
          <w:lang w:eastAsia="ru-RU"/>
        </w:rPr>
        <w:t>Если НДС не облагается указать основание</w:t>
      </w:r>
      <w:r w:rsidRPr="00134D64">
        <w:rPr>
          <w:rFonts w:eastAsia="Arial Unicode MS"/>
          <w:color w:val="000000"/>
          <w:sz w:val="22"/>
          <w:szCs w:val="22"/>
          <w:lang w:eastAsia="ru-RU"/>
        </w:rPr>
        <w:t xml:space="preserve">). </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567"/>
        <w:rPr>
          <w:rFonts w:eastAsia="Arial Unicode MS"/>
          <w:color w:val="000000"/>
          <w:sz w:val="22"/>
          <w:szCs w:val="22"/>
          <w:lang w:eastAsia="ru-RU"/>
        </w:rPr>
      </w:pPr>
      <w:r w:rsidRPr="00134D64">
        <w:rPr>
          <w:rFonts w:eastAsia="Arial Unicode MS"/>
          <w:color w:val="000000"/>
          <w:sz w:val="22"/>
          <w:szCs w:val="22"/>
          <w:lang w:eastAsia="ru-RU"/>
        </w:rPr>
        <w:tab/>
        <w:t xml:space="preserve">Неучтенные затраты </w:t>
      </w:r>
      <w:r w:rsidRPr="00134D64">
        <w:rPr>
          <w:rFonts w:eastAsia="Calibri"/>
          <w:sz w:val="22"/>
          <w:szCs w:val="22"/>
          <w:lang w:eastAsia="en-US"/>
        </w:rPr>
        <w:t>Подрядчика</w:t>
      </w:r>
      <w:r w:rsidRPr="00134D64">
        <w:rPr>
          <w:rFonts w:eastAsia="Arial Unicode MS"/>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87"/>
        <w:contextualSpacing/>
        <w:rPr>
          <w:rFonts w:eastAsia="Arial Unicode MS"/>
          <w:color w:val="000000"/>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3.</w:t>
      </w:r>
      <w:r w:rsidR="00C26C01">
        <w:rPr>
          <w:rFonts w:eastAsia="Arial Unicode MS"/>
          <w:b/>
          <w:color w:val="000000"/>
          <w:sz w:val="22"/>
          <w:szCs w:val="22"/>
          <w:lang w:eastAsia="ru-RU"/>
        </w:rPr>
        <w:t>Сроки и условия выполнения работ</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3.1. Выполнение работ осуществляется </w:t>
      </w:r>
      <w:r w:rsidRPr="00134D64">
        <w:rPr>
          <w:rFonts w:eastAsia="Arial Unicode MS"/>
          <w:sz w:val="22"/>
          <w:szCs w:val="22"/>
          <w:lang w:eastAsia="ru-RU"/>
        </w:rPr>
        <w:t xml:space="preserve">в строгом соответствии с техническим заданием на выполнение работ </w:t>
      </w:r>
      <w:r w:rsidRPr="00134D64">
        <w:rPr>
          <w:rFonts w:eastAsia="Calibri"/>
          <w:color w:val="000000"/>
          <w:sz w:val="22"/>
          <w:szCs w:val="22"/>
          <w:lang w:eastAsia="en-US"/>
        </w:rPr>
        <w:t>(Приложение №1), Локальной сметой (Приложение №2)</w:t>
      </w:r>
      <w:r w:rsidR="0043636B">
        <w:rPr>
          <w:rFonts w:eastAsia="Calibri"/>
          <w:color w:val="000000"/>
          <w:sz w:val="22"/>
          <w:szCs w:val="22"/>
          <w:lang w:eastAsia="en-US"/>
        </w:rPr>
        <w:t xml:space="preserve"> с использованием материалов Подрядчика.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sz w:val="22"/>
          <w:szCs w:val="22"/>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w:t>
      </w:r>
      <w:r w:rsidR="00004DAD">
        <w:rPr>
          <w:rFonts w:eastAsia="Arial Unicode MS"/>
          <w:sz w:val="22"/>
          <w:szCs w:val="22"/>
          <w:lang w:eastAsia="ru-RU"/>
        </w:rPr>
        <w:t xml:space="preserve">30 </w:t>
      </w:r>
      <w:r w:rsidR="00781B47">
        <w:rPr>
          <w:rFonts w:eastAsia="Arial Unicode MS"/>
          <w:sz w:val="22"/>
          <w:szCs w:val="22"/>
          <w:lang w:eastAsia="ru-RU"/>
        </w:rPr>
        <w:t>октября</w:t>
      </w:r>
      <w:r w:rsidRPr="00134D64">
        <w:rPr>
          <w:rFonts w:eastAsia="Arial Unicode MS"/>
          <w:sz w:val="22"/>
          <w:szCs w:val="22"/>
          <w:lang w:eastAsia="ru-RU"/>
        </w:rPr>
        <w:t xml:space="preserve"> 20</w:t>
      </w:r>
      <w:r w:rsidR="0004208D">
        <w:rPr>
          <w:rFonts w:eastAsia="Arial Unicode MS"/>
          <w:sz w:val="22"/>
          <w:szCs w:val="22"/>
          <w:lang w:eastAsia="ru-RU"/>
        </w:rPr>
        <w:t>20</w:t>
      </w:r>
      <w:r w:rsidRPr="00134D64">
        <w:rPr>
          <w:rFonts w:eastAsia="Arial Unicode MS"/>
          <w:sz w:val="22"/>
          <w:szCs w:val="22"/>
          <w:lang w:eastAsia="ru-RU"/>
        </w:rPr>
        <w:t xml:space="preserve"> года.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3.3.Место </w:t>
      </w:r>
      <w:r w:rsidRPr="00134D64">
        <w:rPr>
          <w:rFonts w:eastAsia="Arial Unicode MS"/>
          <w:sz w:val="22"/>
          <w:szCs w:val="22"/>
          <w:lang w:eastAsia="ru-RU"/>
        </w:rPr>
        <w:t>выполнения работ</w:t>
      </w:r>
      <w:r w:rsidRPr="00134D64">
        <w:rPr>
          <w:rFonts w:eastAsia="Arial Unicode MS"/>
          <w:color w:val="000000"/>
          <w:sz w:val="22"/>
          <w:szCs w:val="22"/>
          <w:lang w:eastAsia="ru-RU"/>
        </w:rPr>
        <w:t xml:space="preserve">: </w:t>
      </w:r>
      <w:r w:rsidR="0003239C" w:rsidRPr="0003239C">
        <w:rPr>
          <w:rFonts w:eastAsia="Arial Unicode MS"/>
          <w:color w:val="000000"/>
          <w:sz w:val="22"/>
          <w:szCs w:val="22"/>
          <w:lang w:eastAsia="ru-RU"/>
        </w:rPr>
        <w:t>г. Магадан,</w:t>
      </w:r>
      <w:r w:rsidR="00781B47">
        <w:rPr>
          <w:rFonts w:eastAsia="Arial Unicode MS"/>
          <w:color w:val="000000"/>
          <w:sz w:val="22"/>
          <w:szCs w:val="22"/>
          <w:lang w:eastAsia="ru-RU"/>
        </w:rPr>
        <w:t xml:space="preserve"> район 14км</w:t>
      </w:r>
      <w:r w:rsidR="00F67CA0">
        <w:rPr>
          <w:rFonts w:eastAsia="Arial Unicode MS"/>
          <w:color w:val="000000"/>
          <w:sz w:val="22"/>
          <w:szCs w:val="22"/>
          <w:lang w:eastAsia="ru-RU"/>
        </w:rPr>
        <w:t xml:space="preserve"> Основной трассы в г. Магадане</w:t>
      </w:r>
      <w:r w:rsidR="00781B47">
        <w:rPr>
          <w:rFonts w:eastAsia="Arial Unicode MS"/>
          <w:color w:val="000000"/>
          <w:sz w:val="22"/>
          <w:szCs w:val="22"/>
          <w:lang w:eastAsia="ru-RU"/>
        </w:rPr>
        <w:t>.</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sz w:val="22"/>
          <w:szCs w:val="22"/>
          <w:lang w:eastAsia="ru-RU"/>
        </w:rPr>
      </w:pPr>
      <w:r w:rsidRPr="00134D64">
        <w:rPr>
          <w:rFonts w:eastAsia="Arial Unicode MS"/>
          <w:b/>
          <w:sz w:val="22"/>
          <w:szCs w:val="22"/>
          <w:lang w:eastAsia="ru-RU"/>
        </w:rPr>
        <w:t xml:space="preserve">4. </w:t>
      </w:r>
      <w:r w:rsidR="00C26C01">
        <w:rPr>
          <w:rFonts w:eastAsia="Arial Unicode MS"/>
          <w:b/>
          <w:sz w:val="22"/>
          <w:szCs w:val="22"/>
          <w:lang w:eastAsia="ru-RU"/>
        </w:rPr>
        <w:t>Обязанности сторон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 Заказчик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4.1.1. Обеспечить допуск персонала Подрядчика к месту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4.1.2. Ознакомить персонал Подрядчика с требованиями внутреннего трудового распорядка.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4.1.5. Принять выполненную работу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4.1.6. Сообщать Подрядчику о недостатках, выявленных в ходе выполнения работ на месте путем составления Акта о выявленных недостатках.</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4.1.7. Своевременно и в полном объеме произвести плату по  Договору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4.1.8. Назначить ответственных лиц, которые будут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Подрядчиком работ, и подписывать документы, связанные с выполнением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 Заказчик имеет право: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4.2.1. Наблюдать за выполнением Подрядчиком работ, находясь в помещении в соответствии с требованиями техники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4.2.3. В любое время проверять ход и качество работы, выполняемой Подрядчиком, не вмешиваясь в его деятельность.</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4.2.4. Запрашивать у Подрядчика информацию о ходе выполняемых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4.2.5. Осуществлять контроль  качества, порядок и сроки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 Подрядчик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134D64">
        <w:rPr>
          <w:rFonts w:eastAsia="Calibri"/>
          <w:sz w:val="22"/>
          <w:szCs w:val="22"/>
          <w:lang w:eastAsia="en-US"/>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 Своевременно и качественно выполнять работу в соответствии с Техническим заданием (Приложение №1), Локальной сметой (Приложение №2).</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4.3.3. Соблюдать требования правил внутреннего трудового распорядка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4.3.4. Допускать к выполнению работ квалифицированных и аттестованных специалистов.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4.3.6. Следить за производственной дисциплиной работников.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4.3.7. Предоставить Заказчику список персонала, задействованного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4.3.11. Использовать в работе качественные и экологические чистые материалы.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4.3.12. Использовать при выполнении работ по настоящему Договору материалы новые, ранее не использованные, со сроком изготовления не ранее  201</w:t>
      </w:r>
      <w:r w:rsidR="00F67CA0">
        <w:rPr>
          <w:rFonts w:eastAsia="Calibri"/>
          <w:sz w:val="22"/>
          <w:szCs w:val="22"/>
          <w:lang w:eastAsia="en-US"/>
        </w:rPr>
        <w:t>8</w:t>
      </w:r>
      <w:r w:rsidRPr="00134D64">
        <w:rPr>
          <w:rFonts w:eastAsia="Calibri"/>
          <w:sz w:val="22"/>
          <w:szCs w:val="22"/>
          <w:lang w:eastAsia="en-US"/>
        </w:rPr>
        <w:t xml:space="preserve"> года.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4.3.19. Незамедлительно известить Заказчика, в случае выявления аварийного состояния на объекте.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4.3.20. Обеспечить своевременное устранение недостатков и дефектов выявленных при приемке выполненных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4.3.24. Качественно выполнять работу, с целью обеспечения эксплуатационных функций объекта.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4.3.25. Назначить ответственное лицо, которое будет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5. </w:t>
      </w:r>
      <w:r w:rsidR="00C26C01">
        <w:rPr>
          <w:rFonts w:eastAsia="Arial Unicode MS"/>
          <w:b/>
          <w:color w:val="000000"/>
          <w:sz w:val="22"/>
          <w:szCs w:val="22"/>
          <w:lang w:eastAsia="ru-RU"/>
        </w:rPr>
        <w:t>Порядок сдачи-приемки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 xml:space="preserve">- акт о приемке выполненной работы по унифицированной форме КС-2,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bCs/>
          <w:sz w:val="22"/>
          <w:szCs w:val="22"/>
        </w:rPr>
      </w:pPr>
      <w:r w:rsidRPr="00134D64">
        <w:rPr>
          <w:sz w:val="22"/>
          <w:szCs w:val="22"/>
        </w:rPr>
        <w:t>-справку о стоимости выполненных работ и затрат</w:t>
      </w:r>
      <w:r w:rsidRPr="00134D64">
        <w:rPr>
          <w:bCs/>
          <w:sz w:val="22"/>
          <w:szCs w:val="22"/>
        </w:rPr>
        <w:t xml:space="preserve"> по унифицированной форме КС-3,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w:t>
      </w:r>
      <w:r w:rsidRPr="00134D64">
        <w:rPr>
          <w:sz w:val="22"/>
          <w:szCs w:val="22"/>
        </w:rPr>
        <w:t xml:space="preserve"> счет.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счет-фактуру</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иные документы в соответствии с Техническим заданием</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5.4. </w:t>
      </w:r>
      <w:proofErr w:type="gramStart"/>
      <w:r w:rsidRPr="00134D64">
        <w:rPr>
          <w:sz w:val="22"/>
          <w:szCs w:val="22"/>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5.5. </w:t>
      </w:r>
      <w:proofErr w:type="gramStart"/>
      <w:r w:rsidRPr="00134D64">
        <w:rPr>
          <w:sz w:val="22"/>
          <w:szCs w:val="22"/>
        </w:rPr>
        <w:t xml:space="preserve">В случае получения от Заказчика запроса о предоставлении разъяснений в </w:t>
      </w:r>
      <w:r w:rsidRPr="00134D64">
        <w:rPr>
          <w:sz w:val="22"/>
          <w:szCs w:val="22"/>
        </w:rPr>
        <w:lastRenderedPageBreak/>
        <w:t>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134D64">
        <w:rPr>
          <w:sz w:val="22"/>
          <w:szCs w:val="22"/>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 5.6. </w:t>
      </w:r>
      <w:proofErr w:type="gramStart"/>
      <w:r w:rsidRPr="00134D64">
        <w:rPr>
          <w:sz w:val="22"/>
          <w:szCs w:val="22"/>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134D64">
        <w:rPr>
          <w:sz w:val="22"/>
          <w:szCs w:val="22"/>
        </w:rPr>
        <w:t>.</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5.7. </w:t>
      </w:r>
      <w:proofErr w:type="gramStart"/>
      <w:r w:rsidRPr="00134D64">
        <w:rPr>
          <w:sz w:val="22"/>
          <w:szCs w:val="22"/>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134D64">
        <w:rPr>
          <w:sz w:val="22"/>
          <w:szCs w:val="22"/>
        </w:rPr>
        <w:t xml:space="preserve">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134D64" w:rsidRPr="00134D64" w:rsidRDefault="00134D64" w:rsidP="00134D64">
      <w:pPr>
        <w:widowControl w:val="0"/>
        <w:autoSpaceDE w:val="0"/>
        <w:autoSpaceDN w:val="0"/>
        <w:adjustRightInd w:val="0"/>
        <w:spacing w:after="0"/>
        <w:ind w:firstLine="919"/>
        <w:rPr>
          <w:rFonts w:eastAsia="Calibri"/>
          <w:sz w:val="22"/>
          <w:szCs w:val="22"/>
          <w:lang w:eastAsia="en-US"/>
        </w:rPr>
      </w:pPr>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6. </w:t>
      </w:r>
      <w:r w:rsidR="00C26C01">
        <w:rPr>
          <w:rFonts w:eastAsia="Arial Unicode MS"/>
          <w:b/>
          <w:color w:val="000000"/>
          <w:sz w:val="22"/>
          <w:szCs w:val="22"/>
          <w:lang w:eastAsia="ru-RU"/>
        </w:rPr>
        <w:t>Порядок расчетов</w:t>
      </w:r>
    </w:p>
    <w:p w:rsidR="00134D64" w:rsidRPr="00134D64" w:rsidRDefault="00134D64" w:rsidP="00134D64">
      <w:pPr>
        <w:suppressAutoHyphens w:val="0"/>
        <w:spacing w:after="0"/>
        <w:ind w:right="-1" w:firstLine="567"/>
        <w:rPr>
          <w:bCs/>
          <w:sz w:val="22"/>
          <w:szCs w:val="22"/>
          <w:lang w:eastAsia="ru-RU"/>
        </w:rPr>
      </w:pPr>
      <w:proofErr w:type="gramStart"/>
      <w:r w:rsidRPr="00134D64">
        <w:rPr>
          <w:sz w:val="22"/>
          <w:szCs w:val="22"/>
        </w:rPr>
        <w:t xml:space="preserve">6.1 Оплата по договору производится </w:t>
      </w:r>
      <w:r w:rsidRPr="00134D64">
        <w:rPr>
          <w:bCs/>
          <w:sz w:val="22"/>
          <w:szCs w:val="22"/>
          <w:lang w:eastAsia="ru-RU"/>
        </w:rPr>
        <w:t xml:space="preserve">путем перечисления денежных средств на расчетный счет Подрядчика, </w:t>
      </w:r>
      <w:r w:rsidR="0003239C">
        <w:rPr>
          <w:bCs/>
          <w:sz w:val="22"/>
          <w:szCs w:val="22"/>
          <w:lang w:eastAsia="ru-RU"/>
        </w:rPr>
        <w:t>предоплата</w:t>
      </w:r>
      <w:r w:rsidR="0003239C" w:rsidRPr="0003239C">
        <w:rPr>
          <w:bCs/>
          <w:sz w:val="22"/>
          <w:szCs w:val="22"/>
          <w:lang w:eastAsia="ru-RU"/>
        </w:rPr>
        <w:t xml:space="preserve"> в размере 30 % от стоимости договора в течение 10 рабочих дней со дня подписания договора, окончательный расчет в течение 15 рабочих дней</w:t>
      </w:r>
      <w:r w:rsidRPr="00134D64">
        <w:rPr>
          <w:bCs/>
          <w:sz w:val="22"/>
          <w:szCs w:val="22"/>
          <w:lang w:eastAsia="ru-RU"/>
        </w:rPr>
        <w:t xml:space="preserve"> после подписания обеими Сторонами  оформляемых Актов о приемке выполненных работ (по форме КС-2), справок о стоимости выполненных работ и затрат (по форме КС-3), полученияЗаказчиком</w:t>
      </w:r>
      <w:proofErr w:type="gramEnd"/>
      <w:r w:rsidRPr="00134D64">
        <w:rPr>
          <w:bCs/>
          <w:sz w:val="22"/>
          <w:szCs w:val="22"/>
          <w:lang w:eastAsia="ru-RU"/>
        </w:rPr>
        <w:t xml:space="preserve"> надлежащим образом </w:t>
      </w:r>
      <w:proofErr w:type="gramStart"/>
      <w:r w:rsidRPr="00134D64">
        <w:rPr>
          <w:bCs/>
          <w:sz w:val="22"/>
          <w:szCs w:val="22"/>
          <w:lang w:eastAsia="ru-RU"/>
        </w:rPr>
        <w:t>оформленного</w:t>
      </w:r>
      <w:proofErr w:type="gramEnd"/>
      <w:r w:rsidRPr="00134D64">
        <w:rPr>
          <w:bCs/>
          <w:sz w:val="22"/>
          <w:szCs w:val="22"/>
          <w:lang w:eastAsia="ru-RU"/>
        </w:rPr>
        <w:t xml:space="preserve"> оригиналов счетов и счетов-фактур, а также документов, подтверждающих фактическое выполнение работ.</w:t>
      </w:r>
    </w:p>
    <w:p w:rsidR="00134D64" w:rsidRPr="00134D64" w:rsidRDefault="00134D64" w:rsidP="00134D64">
      <w:pPr>
        <w:suppressAutoHyphens w:val="0"/>
        <w:spacing w:after="0"/>
        <w:ind w:right="-1" w:firstLine="567"/>
        <w:rPr>
          <w:sz w:val="22"/>
          <w:szCs w:val="22"/>
        </w:rPr>
      </w:pPr>
      <w:r w:rsidRPr="00134D64">
        <w:rPr>
          <w:sz w:val="22"/>
          <w:szCs w:val="22"/>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134D64" w:rsidRPr="00134D64" w:rsidRDefault="00134D64" w:rsidP="00134D64">
      <w:pPr>
        <w:suppressAutoHyphens w:val="0"/>
        <w:spacing w:after="0"/>
        <w:ind w:right="-1" w:firstLine="567"/>
        <w:rPr>
          <w:b/>
          <w:bCs/>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7. Права и обязанности Сторон</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7.1. Подрядчик обязан:</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 xml:space="preserve">7.1.1. Выполнить Работы своими силами надлежащим образом в полном объеме в соответствии с условиями настоящего Договора. </w:t>
      </w:r>
    </w:p>
    <w:p w:rsidR="00134D64" w:rsidRPr="00134D64" w:rsidRDefault="00134D64" w:rsidP="00134D64">
      <w:pPr>
        <w:tabs>
          <w:tab w:val="left" w:pos="993"/>
        </w:tabs>
        <w:ind w:firstLine="709"/>
        <w:rPr>
          <w:sz w:val="22"/>
          <w:szCs w:val="22"/>
        </w:rPr>
      </w:pPr>
      <w:r w:rsidRPr="00134D64">
        <w:rPr>
          <w:spacing w:val="1"/>
          <w:sz w:val="22"/>
          <w:szCs w:val="22"/>
        </w:rPr>
        <w:t>7.1.2. Обеспечить выполнение Работ с испол</w:t>
      </w:r>
      <w:r w:rsidR="00754916">
        <w:rPr>
          <w:spacing w:val="1"/>
          <w:sz w:val="22"/>
          <w:szCs w:val="22"/>
        </w:rPr>
        <w:t>ьзованием материалов Подрядчика</w:t>
      </w:r>
      <w:proofErr w:type="gramStart"/>
      <w:r w:rsidR="00754916" w:rsidRPr="00754916">
        <w:rPr>
          <w:spacing w:val="1"/>
          <w:sz w:val="22"/>
          <w:szCs w:val="22"/>
        </w:rPr>
        <w:t>.</w:t>
      </w:r>
      <w:r w:rsidRPr="00134D64">
        <w:rPr>
          <w:sz w:val="22"/>
          <w:szCs w:val="22"/>
        </w:rPr>
        <w:t>В</w:t>
      </w:r>
      <w:proofErr w:type="gramEnd"/>
      <w:r w:rsidRPr="00134D64">
        <w:rPr>
          <w:sz w:val="22"/>
          <w:szCs w:val="22"/>
        </w:rPr>
        <w:t>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134D64" w:rsidRPr="00134D64" w:rsidRDefault="00134D64" w:rsidP="00134D64">
      <w:pPr>
        <w:spacing w:after="0"/>
        <w:rPr>
          <w:sz w:val="22"/>
          <w:szCs w:val="22"/>
        </w:rPr>
      </w:pPr>
      <w:r w:rsidRPr="00134D64">
        <w:rPr>
          <w:sz w:val="22"/>
          <w:szCs w:val="22"/>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03239C">
        <w:rPr>
          <w:sz w:val="22"/>
          <w:szCs w:val="22"/>
        </w:rPr>
        <w:t>8</w:t>
      </w:r>
      <w:r w:rsidRPr="00134D64">
        <w:rPr>
          <w:sz w:val="22"/>
          <w:szCs w:val="22"/>
        </w:rPr>
        <w:t xml:space="preserve"> г.</w:t>
      </w:r>
    </w:p>
    <w:p w:rsidR="00134D64" w:rsidRPr="00134D64" w:rsidRDefault="00134D64" w:rsidP="00134D64">
      <w:pPr>
        <w:widowControl w:val="0"/>
        <w:suppressAutoHyphens w:val="0"/>
        <w:autoSpaceDE w:val="0"/>
        <w:autoSpaceDN w:val="0"/>
        <w:adjustRightInd w:val="0"/>
        <w:spacing w:after="0"/>
        <w:ind w:right="-1" w:firstLine="709"/>
        <w:rPr>
          <w:sz w:val="22"/>
          <w:szCs w:val="22"/>
          <w:lang w:eastAsia="ru-RU"/>
        </w:rPr>
      </w:pPr>
      <w:r w:rsidRPr="00134D64">
        <w:rPr>
          <w:sz w:val="22"/>
          <w:szCs w:val="22"/>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7.1.3. Выполнить Работы в сроки, установленные в разделе 2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lastRenderedPageBreak/>
        <w:t>7.1.4. Нести риск случайной гибели или случайного повреждения результата Работ до их приемки Заказчиком.</w:t>
      </w:r>
    </w:p>
    <w:p w:rsidR="00134D64" w:rsidRPr="00134D64" w:rsidRDefault="00134D64" w:rsidP="00134D64">
      <w:pPr>
        <w:tabs>
          <w:tab w:val="left" w:pos="0"/>
          <w:tab w:val="left" w:pos="3969"/>
        </w:tabs>
        <w:spacing w:after="0"/>
        <w:ind w:right="-1" w:firstLine="709"/>
        <w:rPr>
          <w:sz w:val="22"/>
          <w:szCs w:val="22"/>
        </w:rPr>
      </w:pPr>
      <w:r w:rsidRPr="00134D64">
        <w:rPr>
          <w:spacing w:val="1"/>
          <w:sz w:val="22"/>
          <w:szCs w:val="22"/>
        </w:rPr>
        <w:t xml:space="preserve">7.1.4. Передать результат Работ Заказчику и подписать </w:t>
      </w:r>
      <w:r w:rsidRPr="00134D64">
        <w:rPr>
          <w:sz w:val="22"/>
          <w:szCs w:val="22"/>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7.1.6. Исполнять полученные в ходе выполнения Работ указания Заказчика.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7.1.7.Информацию, полученную от Заказчика, не сообщать третьим лицам без письменного согласия Заказчика.</w:t>
      </w:r>
    </w:p>
    <w:p w:rsidR="00134D64" w:rsidRPr="00134D64" w:rsidRDefault="00134D64" w:rsidP="00134D64">
      <w:pPr>
        <w:spacing w:after="0"/>
        <w:ind w:right="-1" w:firstLine="709"/>
        <w:rPr>
          <w:sz w:val="22"/>
          <w:szCs w:val="22"/>
        </w:rPr>
      </w:pPr>
      <w:r w:rsidRPr="00134D64">
        <w:rPr>
          <w:sz w:val="22"/>
          <w:szCs w:val="22"/>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134D64" w:rsidRPr="00134D64" w:rsidRDefault="00134D64" w:rsidP="00134D64">
      <w:pPr>
        <w:spacing w:after="0"/>
        <w:ind w:right="-1" w:firstLine="709"/>
        <w:rPr>
          <w:sz w:val="22"/>
          <w:szCs w:val="22"/>
        </w:rPr>
      </w:pPr>
      <w:r w:rsidRPr="00134D64">
        <w:rPr>
          <w:sz w:val="22"/>
          <w:szCs w:val="22"/>
        </w:rPr>
        <w:t>7.1.9. Обеспечить вывоз мусора и его утилизацию, а также уборку места выполнения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7.1.10. Нести ответственность за организацию и безопасное выполнение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7.1.11. Нести ответственность за вред, причиненный третьим лицам в процессе производства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7.1.12. Выполнить в полном объеме все свои обязательства, предусмотренные в иных статьях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7.1.13. Возместить расходы Заказчика, связанные с устранением недостатков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7.1.14. При необходимости п</w:t>
      </w:r>
      <w:r w:rsidRPr="00134D64">
        <w:rPr>
          <w:sz w:val="22"/>
          <w:szCs w:val="22"/>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7.1.15.</w:t>
      </w:r>
      <w:r w:rsidRPr="00134D64">
        <w:rPr>
          <w:sz w:val="22"/>
          <w:szCs w:val="22"/>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7.2. Подрядчик имеет право:</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134D64">
        <w:rPr>
          <w:sz w:val="22"/>
          <w:szCs w:val="22"/>
        </w:rPr>
        <w:t>Субподрядчики не вправе предъявлять к Заказчику требования, связанные с нарушением договоров, заключенных ими с Подрядчиком.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7.2.2.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7.3. Заказчик обязан:</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5"/>
          <w:sz w:val="22"/>
          <w:szCs w:val="22"/>
        </w:rPr>
        <w:t>7.3.1.</w:t>
      </w:r>
      <w:r w:rsidRPr="00134D64">
        <w:rPr>
          <w:sz w:val="22"/>
          <w:szCs w:val="22"/>
        </w:rPr>
        <w:tab/>
      </w:r>
      <w:r w:rsidRPr="00134D64">
        <w:rPr>
          <w:spacing w:val="1"/>
          <w:sz w:val="22"/>
          <w:szCs w:val="22"/>
        </w:rPr>
        <w:t xml:space="preserve">Принять Работы, указанные в пункте 1.1 настоящего Договора, и в случае отсутствия мотивированных возражений подписать </w:t>
      </w:r>
      <w:r w:rsidRPr="00134D64">
        <w:rPr>
          <w:sz w:val="22"/>
          <w:szCs w:val="22"/>
        </w:rPr>
        <w:t>Акты о приемке выполненных работ (по форме КС-2), Справки о стоимости выполненных работ (по форме КС-3);</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7.3.2. Оплатить Работы по цене, указанной в разделе 3 настоящего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7.3.3. Исполнять иные обязательства,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7.4. Заказчик имеет право:</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7.4.1. В любое время проверять ход и качество Работы, выполняемой Подрядчиком;</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z w:val="22"/>
          <w:szCs w:val="22"/>
        </w:rPr>
        <w:t>7.4.</w:t>
      </w:r>
      <w:r w:rsidRPr="00134D64">
        <w:rPr>
          <w:spacing w:val="1"/>
          <w:sz w:val="22"/>
          <w:szCs w:val="22"/>
        </w:rPr>
        <w:t xml:space="preserve">2. Осуществлять </w:t>
      </w:r>
      <w:proofErr w:type="gramStart"/>
      <w:r w:rsidRPr="00134D64">
        <w:rPr>
          <w:spacing w:val="1"/>
          <w:sz w:val="22"/>
          <w:szCs w:val="22"/>
        </w:rPr>
        <w:t>контроль за</w:t>
      </w:r>
      <w:proofErr w:type="gramEnd"/>
      <w:r w:rsidRPr="00134D64">
        <w:rPr>
          <w:spacing w:val="1"/>
          <w:sz w:val="22"/>
          <w:szCs w:val="22"/>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7.4.3.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8. Выполнение и сдача-приемка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8.1. </w:t>
      </w:r>
      <w:proofErr w:type="gramStart"/>
      <w:r w:rsidR="001439D0">
        <w:rPr>
          <w:sz w:val="22"/>
          <w:szCs w:val="22"/>
        </w:rPr>
        <w:t>В</w:t>
      </w:r>
      <w:r w:rsidRPr="00134D64">
        <w:rPr>
          <w:sz w:val="22"/>
          <w:szCs w:val="22"/>
        </w:rPr>
        <w:t xml:space="preserve">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w:t>
      </w:r>
      <w:r w:rsidRPr="00134D64">
        <w:rPr>
          <w:sz w:val="22"/>
          <w:szCs w:val="22"/>
        </w:rPr>
        <w:lastRenderedPageBreak/>
        <w:t>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впроцессе</w:t>
      </w:r>
      <w:proofErr w:type="gramEnd"/>
      <w:r w:rsidRPr="00134D64">
        <w:rPr>
          <w:sz w:val="22"/>
          <w:szCs w:val="22"/>
        </w:rPr>
        <w:t xml:space="preserve">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134D64">
        <w:rPr>
          <w:sz w:val="22"/>
          <w:szCs w:val="22"/>
        </w:rPr>
        <w:t xml:space="preserve">Подрядчик обеспечивает получение Заказчиком </w:t>
      </w:r>
      <w:r w:rsidRPr="00134D64">
        <w:rPr>
          <w:color w:val="000000"/>
          <w:sz w:val="22"/>
          <w:szCs w:val="22"/>
        </w:rPr>
        <w:t xml:space="preserve">не позднее 10 (десяти) рабочих дней до дня завершения выполнения работ </w:t>
      </w:r>
      <w:r w:rsidRPr="00134D64">
        <w:rPr>
          <w:sz w:val="22"/>
          <w:szCs w:val="22"/>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134D64">
        <w:rPr>
          <w:sz w:val="22"/>
          <w:szCs w:val="22"/>
        </w:rPr>
        <w:t xml:space="preserve"> к настоящему Договору).  </w:t>
      </w:r>
    </w:p>
    <w:p w:rsidR="00134D64" w:rsidRPr="00134D64" w:rsidRDefault="00134D64" w:rsidP="00134D64">
      <w:pPr>
        <w:widowControl w:val="0"/>
        <w:autoSpaceDE w:val="0"/>
        <w:spacing w:after="0"/>
        <w:ind w:right="-1" w:firstLine="708"/>
        <w:rPr>
          <w:sz w:val="22"/>
          <w:szCs w:val="22"/>
        </w:rPr>
      </w:pPr>
      <w:r w:rsidRPr="00134D64">
        <w:rPr>
          <w:sz w:val="22"/>
          <w:szCs w:val="22"/>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134D64" w:rsidRPr="00134D64" w:rsidRDefault="00134D64" w:rsidP="00134D64">
      <w:pPr>
        <w:widowControl w:val="0"/>
        <w:autoSpaceDE w:val="0"/>
        <w:spacing w:after="0"/>
        <w:ind w:right="-1" w:firstLine="709"/>
        <w:rPr>
          <w:sz w:val="22"/>
          <w:szCs w:val="22"/>
        </w:rPr>
      </w:pPr>
      <w:r w:rsidRPr="00134D64">
        <w:rPr>
          <w:sz w:val="22"/>
          <w:szCs w:val="22"/>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134D64" w:rsidRPr="00134D64" w:rsidRDefault="00134D64" w:rsidP="00134D64">
      <w:pPr>
        <w:widowControl w:val="0"/>
        <w:autoSpaceDE w:val="0"/>
        <w:spacing w:after="0"/>
        <w:ind w:right="-1" w:firstLine="709"/>
        <w:rPr>
          <w:sz w:val="22"/>
          <w:szCs w:val="22"/>
        </w:rPr>
      </w:pPr>
      <w:r w:rsidRPr="00134D64">
        <w:rPr>
          <w:sz w:val="22"/>
          <w:szCs w:val="22"/>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34D64" w:rsidRPr="00134D64" w:rsidRDefault="00134D64" w:rsidP="00134D64">
      <w:pPr>
        <w:widowControl w:val="0"/>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9. Гарантии Подрядчика и гарантийный срок</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9.2. Дефекты, выявленные в период гарантийного срока, устраняются Подрядчиком за его счет.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jc w:val="center"/>
        <w:rPr>
          <w:b/>
          <w:bCs/>
          <w:sz w:val="22"/>
          <w:szCs w:val="22"/>
        </w:rPr>
      </w:pPr>
      <w:r w:rsidRPr="00134D64">
        <w:rPr>
          <w:b/>
          <w:bCs/>
          <w:sz w:val="22"/>
          <w:szCs w:val="22"/>
        </w:rPr>
        <w:t>10. Ответственность Сторон</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w:t>
      </w:r>
      <w:r w:rsidRPr="00134D64">
        <w:rPr>
          <w:sz w:val="22"/>
          <w:szCs w:val="22"/>
          <w:lang w:eastAsia="ru-RU"/>
        </w:rPr>
        <w:lastRenderedPageBreak/>
        <w:t>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Уплата неустойки не освобождает Стороны от исполнения обязательств по Договору. </w:t>
      </w:r>
    </w:p>
    <w:p w:rsidR="00134D64" w:rsidRPr="00134D64" w:rsidRDefault="00134D64" w:rsidP="00134D64">
      <w:pPr>
        <w:suppressAutoHyphens w:val="0"/>
        <w:spacing w:after="0"/>
        <w:ind w:firstLine="709"/>
        <w:rPr>
          <w:snapToGrid w:val="0"/>
          <w:spacing w:val="-6"/>
          <w:sz w:val="22"/>
          <w:szCs w:val="22"/>
          <w:lang w:eastAsia="ru-RU"/>
        </w:rPr>
      </w:pPr>
      <w:r w:rsidRPr="00134D64">
        <w:rPr>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134D64">
        <w:rPr>
          <w:snapToGrid w:val="0"/>
          <w:spacing w:val="-6"/>
          <w:sz w:val="22"/>
          <w:szCs w:val="22"/>
          <w:lang w:eastAsia="ru-RU"/>
        </w:rPr>
        <w:t>не достижении</w:t>
      </w:r>
      <w:proofErr w:type="gramEnd"/>
      <w:r w:rsidRPr="00134D64">
        <w:rPr>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безвозмездно устранить недостатки и дефекты и отремонтировать оборудование;</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  безвозмездно устранить недостатки и дефекты, выявленные в Работах,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возместить расходы Заказчика на устранение недостатков силами Заказчика или привлеченными Заказчиком третьими лицами;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соразмерно уменьшить цену, установленную за Работы.</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11. Форс-мажор</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11.1. Стороны освобождаются от ответственности за частичное или полное неисполнение обязательств по настоящему </w:t>
      </w:r>
      <w:proofErr w:type="gramStart"/>
      <w:r w:rsidRPr="00134D64">
        <w:rPr>
          <w:sz w:val="22"/>
          <w:szCs w:val="22"/>
        </w:rPr>
        <w:t>Договору</w:t>
      </w:r>
      <w:proofErr w:type="gramEnd"/>
      <w:r w:rsidRPr="00134D64">
        <w:rPr>
          <w:sz w:val="22"/>
          <w:szCs w:val="22"/>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12. Расторжение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12.1. Заказчик вправе в одностороннем внесудебном порядке отказаться от настоящего Договора в следующих случаях:</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 задержки Подрядчиком начала выполнения работ по настоящему Договору более чем на 10 (десять) дней, по причинам, не зависящим от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нарушения срока завершения Работ более чем на 10 (десять) дней;</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систематического, более 2 (двух) раз, несоблюдения Подрядчиком требований к качеству выполняемых Работ;</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134D64" w:rsidRPr="00134D64" w:rsidRDefault="00134D64" w:rsidP="00134D64">
      <w:pPr>
        <w:widowControl w:val="0"/>
        <w:autoSpaceDE w:val="0"/>
        <w:spacing w:after="0"/>
        <w:ind w:right="-1" w:firstLine="709"/>
        <w:rPr>
          <w:sz w:val="22"/>
          <w:szCs w:val="22"/>
        </w:rPr>
      </w:pPr>
      <w:r w:rsidRPr="00134D64">
        <w:rPr>
          <w:sz w:val="22"/>
          <w:szCs w:val="22"/>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134D64" w:rsidRPr="00134D64" w:rsidRDefault="00134D64" w:rsidP="00134D64">
      <w:pPr>
        <w:widowControl w:val="0"/>
        <w:autoSpaceDE w:val="0"/>
        <w:spacing w:after="0"/>
        <w:ind w:right="-1" w:firstLine="709"/>
        <w:rPr>
          <w:sz w:val="22"/>
          <w:szCs w:val="22"/>
        </w:rPr>
      </w:pPr>
      <w:r w:rsidRPr="00134D64">
        <w:rPr>
          <w:sz w:val="22"/>
          <w:szCs w:val="22"/>
        </w:rPr>
        <w:t>- в иных случаях, установленных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lastRenderedPageBreak/>
        <w:t>12.3. Подрядчик вправе расторгнуть настоящий Договор в порядке и в случаях, прямо предусмотренных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C13268">
      <w:pPr>
        <w:widowControl w:val="0"/>
        <w:numPr>
          <w:ilvl w:val="0"/>
          <w:numId w:val="33"/>
        </w:numPr>
        <w:shd w:val="clear" w:color="auto" w:fill="FFFFFF"/>
        <w:tabs>
          <w:tab w:val="left" w:pos="1211"/>
        </w:tabs>
        <w:suppressAutoHyphens w:val="0"/>
        <w:autoSpaceDE w:val="0"/>
        <w:spacing w:after="0" w:line="276" w:lineRule="auto"/>
        <w:ind w:right="-1"/>
        <w:contextualSpacing/>
        <w:jc w:val="center"/>
        <w:rPr>
          <w:b/>
          <w:bCs/>
          <w:sz w:val="22"/>
          <w:szCs w:val="22"/>
        </w:rPr>
      </w:pPr>
      <w:r w:rsidRPr="00134D64">
        <w:rPr>
          <w:b/>
          <w:bCs/>
          <w:sz w:val="22"/>
          <w:szCs w:val="22"/>
        </w:rPr>
        <w:t>Заключительные положения</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13.2. Недействительность отдельных положений настоящего Договора не влечет недействительности Договора в целом.</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Дополнительные соглашения с момента их заключения являются неотъемлемыми частями настоящего Договора.</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13.5. Настоящий Договор составлен в 2 (двух) экземплярах, имеющих одинаковую юридическую силу, по одному для каждой из Сторон.</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13.7. Следующие приложения являются неотъемлемой частью настоящего Договора:</w:t>
      </w:r>
    </w:p>
    <w:p w:rsidR="00134D64" w:rsidRPr="00134D64" w:rsidRDefault="00134D64" w:rsidP="00134D64">
      <w:pPr>
        <w:suppressAutoHyphens w:val="0"/>
        <w:spacing w:after="0"/>
        <w:rPr>
          <w:sz w:val="22"/>
          <w:szCs w:val="22"/>
          <w:lang w:eastAsia="ru-RU"/>
        </w:rPr>
      </w:pPr>
      <w:r w:rsidRPr="00134D64">
        <w:rPr>
          <w:sz w:val="22"/>
          <w:szCs w:val="22"/>
          <w:lang w:eastAsia="ru-RU"/>
        </w:rPr>
        <w:t xml:space="preserve">     Приложение № 1 – Техническое задание.</w:t>
      </w:r>
    </w:p>
    <w:p w:rsidR="00134D64" w:rsidRPr="00134D64" w:rsidRDefault="00134D64" w:rsidP="00134D64">
      <w:pPr>
        <w:spacing w:after="0"/>
        <w:rPr>
          <w:sz w:val="22"/>
          <w:szCs w:val="22"/>
          <w:lang w:eastAsia="ru-RU"/>
        </w:rPr>
      </w:pPr>
      <w:r w:rsidRPr="00134D64">
        <w:rPr>
          <w:sz w:val="22"/>
          <w:szCs w:val="22"/>
          <w:lang w:eastAsia="ru-RU"/>
        </w:rPr>
        <w:t xml:space="preserve">     Приложение № 2 – Локальная ресурсная смета.</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sz w:val="22"/>
          <w:szCs w:val="22"/>
          <w:lang w:eastAsia="ru-RU"/>
        </w:rPr>
      </w:pP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sz w:val="22"/>
          <w:szCs w:val="22"/>
          <w:lang w:eastAsia="ru-RU"/>
        </w:rPr>
      </w:pPr>
      <w:r w:rsidRPr="00134D64">
        <w:rPr>
          <w:rFonts w:eastAsia="Arial Unicode MS"/>
          <w:b/>
          <w:color w:val="000000"/>
          <w:sz w:val="22"/>
          <w:szCs w:val="22"/>
          <w:lang w:eastAsia="ru-RU"/>
        </w:rPr>
        <w:t>14. ЮРИДИЧЕСКИЕ АДРЕСА, БАНКОВСКИЕ РЕКВИЗИТЫ И ПОДПИСИ СТОРОН</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rsidR="00134D64" w:rsidRPr="00134D64" w:rsidRDefault="00134D64" w:rsidP="00134D64">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134D64" w:rsidRPr="00134D64" w:rsidTr="00134D64">
        <w:trPr>
          <w:gridBefore w:val="1"/>
          <w:gridAfter w:val="1"/>
          <w:wBefore w:w="426" w:type="dxa"/>
          <w:wAfter w:w="283" w:type="dxa"/>
          <w:trHeight w:val="168"/>
        </w:trPr>
        <w:tc>
          <w:tcPr>
            <w:tcW w:w="5054"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ПОДРЯДЧИК:</w:t>
            </w:r>
          </w:p>
        </w:tc>
        <w:tc>
          <w:tcPr>
            <w:tcW w:w="4869" w:type="dxa"/>
            <w:gridSpan w:val="2"/>
          </w:tcPr>
          <w:p w:rsidR="00134D64" w:rsidRPr="00134D64" w:rsidRDefault="00134D64" w:rsidP="00134D64">
            <w:pPr>
              <w:widowControl w:val="0"/>
              <w:autoSpaceDE w:val="0"/>
              <w:autoSpaceDN w:val="0"/>
              <w:adjustRightInd w:val="0"/>
              <w:spacing w:after="0"/>
              <w:ind w:right="-1"/>
              <w:rPr>
                <w:b/>
                <w:lang w:eastAsia="ru-RU"/>
              </w:rPr>
            </w:pPr>
            <w:r w:rsidRPr="00134D64">
              <w:rPr>
                <w:b/>
                <w:sz w:val="22"/>
                <w:szCs w:val="22"/>
                <w:lang w:eastAsia="ru-RU"/>
              </w:rPr>
              <w:t xml:space="preserve">                             ЗАКАЗЧИК:</w:t>
            </w:r>
          </w:p>
        </w:tc>
      </w:tr>
      <w:tr w:rsidR="00134D64" w:rsidRPr="00134D64" w:rsidTr="00134D64">
        <w:trPr>
          <w:trHeight w:val="2554"/>
        </w:trPr>
        <w:tc>
          <w:tcPr>
            <w:tcW w:w="5372"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 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tc>
        <w:tc>
          <w:tcPr>
            <w:tcW w:w="5260" w:type="dxa"/>
            <w:gridSpan w:val="4"/>
          </w:tcPr>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Акционерное общество </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«Магаданэлектросеть»</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685030, г. Магадан, ул. </w:t>
            </w:r>
            <w:proofErr w:type="gramStart"/>
            <w:r w:rsidRPr="00134D64">
              <w:rPr>
                <w:sz w:val="22"/>
                <w:szCs w:val="22"/>
                <w:lang w:eastAsia="ru-RU"/>
              </w:rPr>
              <w:t>Пролетарская</w:t>
            </w:r>
            <w:proofErr w:type="gramEnd"/>
            <w:r w:rsidRPr="00134D64">
              <w:rPr>
                <w:sz w:val="22"/>
                <w:szCs w:val="22"/>
                <w:lang w:eastAsia="ru-RU"/>
              </w:rPr>
              <w:t xml:space="preserve"> д.98;</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ИНН: 4909044901; 490901001</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Расчетный счет: 40702810002700140310;</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Корр</w:t>
            </w:r>
            <w:proofErr w:type="gramStart"/>
            <w:r w:rsidRPr="00134D64">
              <w:rPr>
                <w:sz w:val="22"/>
                <w:szCs w:val="22"/>
                <w:lang w:eastAsia="ru-RU"/>
              </w:rPr>
              <w:t>.с</w:t>
            </w:r>
            <w:proofErr w:type="gramEnd"/>
            <w:r w:rsidRPr="00134D64">
              <w:rPr>
                <w:sz w:val="22"/>
                <w:szCs w:val="22"/>
                <w:lang w:eastAsia="ru-RU"/>
              </w:rPr>
              <w:t>чет: 30101810000000000716;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БИК: 044442716;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в Магаданском филиале Банка «Возрождение» (ПАО).</w:t>
            </w:r>
            <w:r w:rsidRPr="00134D64">
              <w:rPr>
                <w:sz w:val="22"/>
                <w:szCs w:val="22"/>
                <w:lang w:eastAsia="ru-RU"/>
              </w:rPr>
              <w:tab/>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тел</w:t>
            </w:r>
            <w:proofErr w:type="gramStart"/>
            <w:r w:rsidRPr="00134D64">
              <w:rPr>
                <w:sz w:val="22"/>
                <w:szCs w:val="22"/>
                <w:lang w:eastAsia="ru-RU"/>
              </w:rPr>
              <w:t xml:space="preserve">. (___) _______, </w:t>
            </w:r>
            <w:proofErr w:type="gramEnd"/>
            <w:r w:rsidRPr="00134D64">
              <w:rPr>
                <w:sz w:val="22"/>
                <w:szCs w:val="22"/>
                <w:lang w:eastAsia="ru-RU"/>
              </w:rPr>
              <w:t>факс: (____) ________</w:t>
            </w:r>
          </w:p>
          <w:p w:rsidR="00134D64" w:rsidRPr="00134D64" w:rsidRDefault="00134D64" w:rsidP="00134D64">
            <w:pPr>
              <w:widowControl w:val="0"/>
              <w:autoSpaceDE w:val="0"/>
              <w:autoSpaceDN w:val="0"/>
              <w:adjustRightInd w:val="0"/>
              <w:spacing w:after="0"/>
              <w:ind w:right="-1"/>
              <w:rPr>
                <w:b/>
                <w:lang w:eastAsia="ru-RU"/>
              </w:rPr>
            </w:pPr>
          </w:p>
        </w:tc>
      </w:tr>
      <w:tr w:rsidR="00134D64" w:rsidRPr="00134D64" w:rsidTr="00134D64">
        <w:trPr>
          <w:trHeight w:val="168"/>
        </w:trPr>
        <w:tc>
          <w:tcPr>
            <w:tcW w:w="5372"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c>
          <w:tcPr>
            <w:tcW w:w="5260"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r>
      <w:tr w:rsidR="00134D64" w:rsidRPr="00134D64" w:rsidTr="00134D64">
        <w:tblPrEx>
          <w:tblLook w:val="0000" w:firstRow="0" w:lastRow="0" w:firstColumn="0" w:lastColumn="0" w:noHBand="0" w:noVBand="0"/>
        </w:tblPrEx>
        <w:trPr>
          <w:trHeight w:val="57"/>
        </w:trPr>
        <w:tc>
          <w:tcPr>
            <w:tcW w:w="2826"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508" w:type="dxa"/>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c>
          <w:tcPr>
            <w:tcW w:w="2453" w:type="dxa"/>
            <w:gridSpan w:val="3"/>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845"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r>
    </w:tbl>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left"/>
        <w:rPr>
          <w:rFonts w:eastAsia="Calibri"/>
          <w:sz w:val="22"/>
          <w:szCs w:val="22"/>
          <w:lang w:eastAsia="en-US"/>
        </w:rPr>
        <w:sectPr w:rsidR="00134D64" w:rsidRPr="00134D64" w:rsidSect="00134D64">
          <w:footerReference w:type="even" r:id="rId16"/>
          <w:footerReference w:type="default" r:id="rId17"/>
          <w:pgSz w:w="11906" w:h="16838" w:code="9"/>
          <w:pgMar w:top="1134" w:right="850" w:bottom="1134" w:left="1701" w:header="0" w:footer="0" w:gutter="0"/>
          <w:cols w:space="708"/>
          <w:docGrid w:linePitch="360"/>
        </w:sectPr>
      </w:pPr>
      <w:r w:rsidRPr="00134D64">
        <w:rPr>
          <w:rFonts w:eastAsia="Calibri"/>
          <w:sz w:val="22"/>
          <w:szCs w:val="22"/>
          <w:lang w:eastAsia="en-US"/>
        </w:rPr>
        <w:t>«___»___________20</w:t>
      </w:r>
      <w:r w:rsidR="0003239C">
        <w:rPr>
          <w:rFonts w:eastAsia="Calibri"/>
          <w:sz w:val="22"/>
          <w:szCs w:val="22"/>
          <w:lang w:eastAsia="en-US"/>
        </w:rPr>
        <w:t>20</w:t>
      </w:r>
      <w:r w:rsidRPr="00134D64">
        <w:rPr>
          <w:rFonts w:eastAsia="Calibri"/>
          <w:sz w:val="22"/>
          <w:szCs w:val="22"/>
          <w:lang w:eastAsia="en-US"/>
        </w:rPr>
        <w:t>г.                                           «___»___________20</w:t>
      </w:r>
      <w:r w:rsidR="0003239C">
        <w:rPr>
          <w:rFonts w:eastAsia="Calibri"/>
          <w:sz w:val="22"/>
          <w:szCs w:val="22"/>
          <w:lang w:eastAsia="en-US"/>
        </w:rPr>
        <w:t>20</w:t>
      </w:r>
      <w:r w:rsidRPr="00134D64">
        <w:rPr>
          <w:rFonts w:eastAsia="Calibri"/>
          <w:sz w:val="22"/>
          <w:szCs w:val="22"/>
          <w:lang w:eastAsia="en-US"/>
        </w:rPr>
        <w:t>г.</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№1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от «___» ________ 20</w:t>
      </w:r>
      <w:r w:rsidR="0003239C">
        <w:rPr>
          <w:rFonts w:eastAsia="Calibri"/>
          <w:sz w:val="22"/>
          <w:szCs w:val="22"/>
          <w:lang w:eastAsia="en-US"/>
        </w:rPr>
        <w:t>20</w:t>
      </w:r>
      <w:r w:rsidRPr="00134D64">
        <w:rPr>
          <w:rFonts w:eastAsia="Calibri"/>
          <w:sz w:val="22"/>
          <w:szCs w:val="22"/>
          <w:lang w:eastAsia="en-US"/>
        </w:rPr>
        <w:t xml:space="preserve">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suppressAutoHyphens w:val="0"/>
        <w:spacing w:after="0"/>
        <w:jc w:val="left"/>
        <w:rPr>
          <w:rFonts w:eastAsia="Calibri"/>
          <w:sz w:val="22"/>
          <w:szCs w:val="22"/>
          <w:lang w:eastAsia="en-US"/>
        </w:rPr>
      </w:pPr>
    </w:p>
    <w:p w:rsidR="00781B47" w:rsidRPr="002C5468" w:rsidRDefault="00781B47" w:rsidP="00781B47">
      <w:pPr>
        <w:keepLines/>
        <w:jc w:val="center"/>
        <w:rPr>
          <w:b/>
          <w:bCs/>
        </w:rPr>
      </w:pPr>
      <w:r w:rsidRPr="002C5468">
        <w:rPr>
          <w:b/>
          <w:bCs/>
        </w:rPr>
        <w:t>ТЕХНИЧЕСКОЕ ЗАДАНИЕ</w:t>
      </w:r>
    </w:p>
    <w:p w:rsidR="00781B47" w:rsidRDefault="00781B47" w:rsidP="00781B47">
      <w:pPr>
        <w:keepLines/>
        <w:jc w:val="center"/>
        <w:rPr>
          <w:b/>
          <w:bCs/>
        </w:rPr>
      </w:pPr>
      <w:r w:rsidRPr="006511C3">
        <w:rPr>
          <w:b/>
          <w:bCs/>
        </w:rPr>
        <w:t xml:space="preserve">на </w:t>
      </w:r>
      <w:r>
        <w:rPr>
          <w:b/>
          <w:bCs/>
        </w:rPr>
        <w:t>т</w:t>
      </w:r>
      <w:r w:rsidRPr="006B300B">
        <w:rPr>
          <w:b/>
          <w:bCs/>
        </w:rPr>
        <w:t>ехнологическое присоединение объекта</w:t>
      </w:r>
      <w:r w:rsidRPr="007D2B18">
        <w:rPr>
          <w:b/>
          <w:bCs/>
        </w:rPr>
        <w:t>:</w:t>
      </w:r>
      <w:r>
        <w:rPr>
          <w:b/>
          <w:bCs/>
        </w:rPr>
        <w:t xml:space="preserve"> «</w:t>
      </w:r>
      <w:r w:rsidRPr="007D2B18">
        <w:rPr>
          <w:b/>
          <w:bCs/>
        </w:rPr>
        <w:t xml:space="preserve">Земельные участки </w:t>
      </w:r>
    </w:p>
    <w:p w:rsidR="00781B47" w:rsidRDefault="00781B47" w:rsidP="00781B47">
      <w:pPr>
        <w:keepLines/>
        <w:jc w:val="center"/>
        <w:rPr>
          <w:b/>
          <w:bCs/>
        </w:rPr>
      </w:pPr>
      <w:r w:rsidRPr="007D2B18">
        <w:rPr>
          <w:b/>
          <w:bCs/>
        </w:rPr>
        <w:t xml:space="preserve">в </w:t>
      </w:r>
      <w:r>
        <w:rPr>
          <w:b/>
          <w:bCs/>
        </w:rPr>
        <w:t>районе 14 км Основной трассы</w:t>
      </w:r>
      <w:r w:rsidRPr="007D2B18">
        <w:rPr>
          <w:b/>
          <w:bCs/>
        </w:rPr>
        <w:t xml:space="preserve"> в г. Магадане</w:t>
      </w:r>
      <w:r>
        <w:rPr>
          <w:b/>
          <w:bCs/>
        </w:rPr>
        <w:t>» (1-й этап)</w:t>
      </w:r>
    </w:p>
    <w:p w:rsidR="00781B47" w:rsidRDefault="00781B47" w:rsidP="00781B47">
      <w:pPr>
        <w:keepLines/>
        <w:jc w:val="center"/>
        <w:rPr>
          <w:b/>
          <w:bCs/>
        </w:rPr>
      </w:pPr>
    </w:p>
    <w:p w:rsidR="00781B47" w:rsidRPr="00781B47" w:rsidRDefault="00781B47" w:rsidP="00781B47">
      <w:pPr>
        <w:keepLines/>
        <w:tabs>
          <w:tab w:val="left" w:pos="567"/>
          <w:tab w:val="left" w:pos="993"/>
        </w:tabs>
        <w:ind w:firstLine="709"/>
        <w:rPr>
          <w:sz w:val="22"/>
          <w:szCs w:val="22"/>
        </w:rPr>
      </w:pPr>
    </w:p>
    <w:p w:rsidR="00781B47" w:rsidRPr="00781B47" w:rsidRDefault="00781B47" w:rsidP="00781B47">
      <w:pPr>
        <w:pStyle w:val="af2"/>
        <w:keepLines/>
        <w:numPr>
          <w:ilvl w:val="0"/>
          <w:numId w:val="35"/>
        </w:numPr>
        <w:tabs>
          <w:tab w:val="clear" w:pos="928"/>
          <w:tab w:val="left" w:pos="993"/>
          <w:tab w:val="left" w:pos="8679"/>
        </w:tabs>
        <w:spacing w:after="0" w:line="240" w:lineRule="auto"/>
        <w:ind w:left="0" w:firstLine="709"/>
        <w:jc w:val="both"/>
        <w:rPr>
          <w:rFonts w:ascii="Times New Roman" w:hAnsi="Times New Roman"/>
          <w:b/>
          <w:sz w:val="22"/>
          <w:szCs w:val="22"/>
        </w:rPr>
      </w:pPr>
      <w:r w:rsidRPr="00781B47">
        <w:rPr>
          <w:rFonts w:ascii="Times New Roman" w:hAnsi="Times New Roman"/>
          <w:b/>
          <w:sz w:val="22"/>
          <w:szCs w:val="22"/>
        </w:rPr>
        <w:t>Место, описание объемов работ:</w:t>
      </w:r>
    </w:p>
    <w:p w:rsidR="00781B47" w:rsidRPr="00781B47" w:rsidRDefault="0074441C" w:rsidP="00781B47">
      <w:pPr>
        <w:keepLines/>
        <w:tabs>
          <w:tab w:val="left" w:pos="993"/>
        </w:tabs>
        <w:ind w:firstLine="709"/>
        <w:rPr>
          <w:sz w:val="22"/>
          <w:szCs w:val="22"/>
        </w:rPr>
      </w:pPr>
      <w:r>
        <w:rPr>
          <w:sz w:val="22"/>
          <w:szCs w:val="22"/>
        </w:rPr>
        <w:t>Место выполнения рабо</w:t>
      </w:r>
      <w:proofErr w:type="gramStart"/>
      <w:r>
        <w:rPr>
          <w:sz w:val="22"/>
          <w:szCs w:val="22"/>
        </w:rPr>
        <w:t>т-</w:t>
      </w:r>
      <w:proofErr w:type="gramEnd"/>
      <w:r>
        <w:rPr>
          <w:sz w:val="22"/>
          <w:szCs w:val="22"/>
        </w:rPr>
        <w:t xml:space="preserve"> </w:t>
      </w:r>
      <w:r w:rsidR="00781B47" w:rsidRPr="00781B47">
        <w:rPr>
          <w:sz w:val="22"/>
          <w:szCs w:val="22"/>
        </w:rPr>
        <w:t>г. Магадан, в районе 14 км Основной трассы</w:t>
      </w:r>
    </w:p>
    <w:p w:rsidR="00781B47" w:rsidRPr="00781B47" w:rsidRDefault="00781B47" w:rsidP="00781B47">
      <w:pPr>
        <w:keepLines/>
        <w:jc w:val="center"/>
        <w:rPr>
          <w:b/>
          <w:sz w:val="22"/>
          <w:szCs w:val="22"/>
        </w:rPr>
      </w:pPr>
    </w:p>
    <w:p w:rsidR="00781B47" w:rsidRDefault="00781B47" w:rsidP="00781B47">
      <w:pPr>
        <w:keepLines/>
        <w:jc w:val="center"/>
        <w:rPr>
          <w:b/>
        </w:rPr>
      </w:pPr>
      <w:r w:rsidRPr="0040404C">
        <w:rPr>
          <w:b/>
        </w:rPr>
        <w:t>Описание объемов работ</w:t>
      </w:r>
      <w:r>
        <w:rPr>
          <w:b/>
        </w:rPr>
        <w:t>:</w:t>
      </w:r>
    </w:p>
    <w:p w:rsidR="00781B47" w:rsidRDefault="00781B47" w:rsidP="00781B47">
      <w:pPr>
        <w:pStyle w:val="af2"/>
        <w:keepLines/>
        <w:tabs>
          <w:tab w:val="left" w:pos="567"/>
          <w:tab w:val="left" w:pos="8679"/>
        </w:tabs>
        <w:ind w:left="0"/>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781B47" w:rsidRPr="00781B47" w:rsidTr="00781B47">
        <w:trPr>
          <w:cantSplit/>
          <w:tblHeader/>
        </w:trPr>
        <w:tc>
          <w:tcPr>
            <w:tcW w:w="655" w:type="dxa"/>
            <w:shd w:val="clear" w:color="auto" w:fill="auto"/>
            <w:vAlign w:val="center"/>
            <w:hideMark/>
          </w:tcPr>
          <w:p w:rsidR="00781B47" w:rsidRPr="00781B47" w:rsidRDefault="00781B47" w:rsidP="00781B47">
            <w:pPr>
              <w:jc w:val="center"/>
              <w:rPr>
                <w:bCs/>
              </w:rPr>
            </w:pPr>
            <w:r w:rsidRPr="00781B47">
              <w:rPr>
                <w:bCs/>
                <w:sz w:val="22"/>
                <w:szCs w:val="22"/>
              </w:rPr>
              <w:t xml:space="preserve">№ </w:t>
            </w:r>
            <w:r w:rsidRPr="00781B47">
              <w:rPr>
                <w:bCs/>
                <w:sz w:val="22"/>
                <w:szCs w:val="22"/>
              </w:rPr>
              <w:br/>
            </w:r>
            <w:proofErr w:type="gramStart"/>
            <w:r w:rsidRPr="00781B47">
              <w:rPr>
                <w:bCs/>
                <w:sz w:val="22"/>
                <w:szCs w:val="22"/>
              </w:rPr>
              <w:t>п</w:t>
            </w:r>
            <w:proofErr w:type="gramEnd"/>
            <w:r w:rsidRPr="00781B47">
              <w:rPr>
                <w:bCs/>
                <w:sz w:val="22"/>
                <w:szCs w:val="22"/>
              </w:rPr>
              <w:t>/п</w:t>
            </w:r>
          </w:p>
        </w:tc>
        <w:tc>
          <w:tcPr>
            <w:tcW w:w="5719" w:type="dxa"/>
            <w:shd w:val="clear" w:color="auto" w:fill="auto"/>
            <w:vAlign w:val="center"/>
            <w:hideMark/>
          </w:tcPr>
          <w:p w:rsidR="00781B47" w:rsidRPr="00781B47" w:rsidRDefault="00781B47" w:rsidP="00781B47">
            <w:pPr>
              <w:jc w:val="center"/>
              <w:rPr>
                <w:bCs/>
              </w:rPr>
            </w:pPr>
            <w:r w:rsidRPr="00781B47">
              <w:rPr>
                <w:bCs/>
                <w:sz w:val="22"/>
                <w:szCs w:val="22"/>
              </w:rPr>
              <w:t>Наименование работ</w:t>
            </w:r>
          </w:p>
        </w:tc>
        <w:tc>
          <w:tcPr>
            <w:tcW w:w="1984" w:type="dxa"/>
            <w:shd w:val="clear" w:color="auto" w:fill="auto"/>
            <w:vAlign w:val="center"/>
            <w:hideMark/>
          </w:tcPr>
          <w:p w:rsidR="00781B47" w:rsidRPr="00781B47" w:rsidRDefault="00781B47" w:rsidP="00781B47">
            <w:pPr>
              <w:jc w:val="center"/>
              <w:rPr>
                <w:bCs/>
              </w:rPr>
            </w:pPr>
            <w:r w:rsidRPr="00781B47">
              <w:rPr>
                <w:bCs/>
                <w:sz w:val="22"/>
                <w:szCs w:val="22"/>
              </w:rPr>
              <w:t>Единица</w:t>
            </w:r>
            <w:r w:rsidRPr="00781B47">
              <w:rPr>
                <w:bCs/>
                <w:sz w:val="22"/>
                <w:szCs w:val="22"/>
              </w:rPr>
              <w:br/>
              <w:t>измерения</w:t>
            </w:r>
          </w:p>
        </w:tc>
        <w:tc>
          <w:tcPr>
            <w:tcW w:w="1560" w:type="dxa"/>
            <w:shd w:val="clear" w:color="auto" w:fill="auto"/>
            <w:vAlign w:val="center"/>
            <w:hideMark/>
          </w:tcPr>
          <w:p w:rsidR="00781B47" w:rsidRPr="00781B47" w:rsidRDefault="00781B47" w:rsidP="00781B47">
            <w:pPr>
              <w:jc w:val="center"/>
              <w:rPr>
                <w:bCs/>
              </w:rPr>
            </w:pPr>
            <w:r w:rsidRPr="00781B47">
              <w:rPr>
                <w:bCs/>
                <w:sz w:val="22"/>
                <w:szCs w:val="22"/>
              </w:rPr>
              <w:t>Количество</w:t>
            </w:r>
          </w:p>
        </w:tc>
      </w:tr>
      <w:tr w:rsidR="00781B47" w:rsidRPr="00781B47" w:rsidTr="00781B47">
        <w:trPr>
          <w:cantSplit/>
        </w:trPr>
        <w:tc>
          <w:tcPr>
            <w:tcW w:w="9918" w:type="dxa"/>
            <w:gridSpan w:val="4"/>
            <w:shd w:val="clear" w:color="auto" w:fill="auto"/>
            <w:vAlign w:val="bottom"/>
            <w:hideMark/>
          </w:tcPr>
          <w:p w:rsidR="00781B47" w:rsidRPr="00781B47" w:rsidRDefault="00781B47" w:rsidP="00781B47">
            <w:pPr>
              <w:jc w:val="center"/>
              <w:rPr>
                <w:bCs/>
              </w:rPr>
            </w:pPr>
            <w:r w:rsidRPr="00781B47">
              <w:rPr>
                <w:bCs/>
                <w:sz w:val="22"/>
                <w:szCs w:val="22"/>
              </w:rPr>
              <w:t>РАЗДЕЛ 1.Расчистка просеки</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Расчистка площадей от кустарника и мелколесья вручную при средней поросли</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166,3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Перетряхивание валов из кустарника, мелколесья и корней корчевателями-собирателями на тракторе мощностью 59 кВт (80 л.с.), кустарник и мелколесье средние</w:t>
            </w:r>
          </w:p>
        </w:tc>
        <w:tc>
          <w:tcPr>
            <w:tcW w:w="1984" w:type="dxa"/>
            <w:shd w:val="clear" w:color="auto" w:fill="auto"/>
            <w:hideMark/>
          </w:tcPr>
          <w:p w:rsidR="00781B47" w:rsidRPr="00781B47" w:rsidRDefault="00781B47" w:rsidP="00781B47">
            <w:pPr>
              <w:jc w:val="center"/>
              <w:rPr>
                <w:bCs/>
              </w:rPr>
            </w:pPr>
            <w:r w:rsidRPr="00781B47">
              <w:rPr>
                <w:bCs/>
                <w:sz w:val="22"/>
                <w:szCs w:val="22"/>
              </w:rPr>
              <w:t>га</w:t>
            </w:r>
          </w:p>
        </w:tc>
        <w:tc>
          <w:tcPr>
            <w:tcW w:w="1560" w:type="dxa"/>
            <w:shd w:val="clear" w:color="auto" w:fill="auto"/>
            <w:noWrap/>
            <w:hideMark/>
          </w:tcPr>
          <w:p w:rsidR="00781B47" w:rsidRPr="00781B47" w:rsidRDefault="00781B47" w:rsidP="00781B47">
            <w:pPr>
              <w:jc w:val="center"/>
              <w:rPr>
                <w:bCs/>
              </w:rPr>
            </w:pPr>
            <w:r w:rsidRPr="00781B47">
              <w:rPr>
                <w:bCs/>
                <w:sz w:val="22"/>
                <w:szCs w:val="22"/>
              </w:rPr>
              <w:t>1,66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Транспортировка бульдозера тралом до объекта</w:t>
            </w:r>
          </w:p>
        </w:tc>
        <w:tc>
          <w:tcPr>
            <w:tcW w:w="1984" w:type="dxa"/>
            <w:shd w:val="clear" w:color="auto" w:fill="auto"/>
            <w:hideMark/>
          </w:tcPr>
          <w:p w:rsidR="00781B47" w:rsidRPr="00781B47" w:rsidRDefault="00781B47" w:rsidP="00781B47">
            <w:pPr>
              <w:jc w:val="center"/>
              <w:rPr>
                <w:bCs/>
              </w:rPr>
            </w:pPr>
            <w:proofErr w:type="spellStart"/>
            <w:r w:rsidRPr="00781B47">
              <w:rPr>
                <w:bCs/>
                <w:sz w:val="22"/>
                <w:szCs w:val="22"/>
              </w:rPr>
              <w:t>маш</w:t>
            </w:r>
            <w:proofErr w:type="spellEnd"/>
            <w:proofErr w:type="gramStart"/>
            <w:r w:rsidRPr="00781B47">
              <w:rPr>
                <w:bCs/>
                <w:sz w:val="22"/>
                <w:szCs w:val="22"/>
              </w:rPr>
              <w:t>.-</w:t>
            </w:r>
            <w:proofErr w:type="gramEnd"/>
            <w:r w:rsidRPr="00781B47">
              <w:rPr>
                <w:bCs/>
                <w:sz w:val="22"/>
                <w:szCs w:val="22"/>
              </w:rPr>
              <w:t>час.</w:t>
            </w:r>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Работа бульдозера</w:t>
            </w:r>
          </w:p>
        </w:tc>
        <w:tc>
          <w:tcPr>
            <w:tcW w:w="1984" w:type="dxa"/>
            <w:shd w:val="clear" w:color="auto" w:fill="auto"/>
            <w:hideMark/>
          </w:tcPr>
          <w:p w:rsidR="00781B47" w:rsidRPr="00781B47" w:rsidRDefault="00781B47" w:rsidP="00781B47">
            <w:pPr>
              <w:jc w:val="center"/>
              <w:rPr>
                <w:bCs/>
              </w:rPr>
            </w:pPr>
            <w:proofErr w:type="spellStart"/>
            <w:r w:rsidRPr="00781B47">
              <w:rPr>
                <w:bCs/>
                <w:sz w:val="22"/>
                <w:szCs w:val="22"/>
              </w:rPr>
              <w:t>маш</w:t>
            </w:r>
            <w:proofErr w:type="spellEnd"/>
            <w:proofErr w:type="gramStart"/>
            <w:r w:rsidRPr="00781B47">
              <w:rPr>
                <w:bCs/>
                <w:sz w:val="22"/>
                <w:szCs w:val="22"/>
              </w:rPr>
              <w:t>.-</w:t>
            </w:r>
            <w:proofErr w:type="gramEnd"/>
            <w:r w:rsidRPr="00781B47">
              <w:rPr>
                <w:bCs/>
                <w:sz w:val="22"/>
                <w:szCs w:val="22"/>
              </w:rPr>
              <w:t>час.</w:t>
            </w:r>
          </w:p>
        </w:tc>
        <w:tc>
          <w:tcPr>
            <w:tcW w:w="1560" w:type="dxa"/>
            <w:shd w:val="clear" w:color="auto" w:fill="auto"/>
            <w:noWrap/>
            <w:hideMark/>
          </w:tcPr>
          <w:p w:rsidR="00781B47" w:rsidRPr="00781B47" w:rsidRDefault="00781B47" w:rsidP="00781B47">
            <w:pPr>
              <w:jc w:val="center"/>
              <w:rPr>
                <w:bCs/>
              </w:rPr>
            </w:pPr>
            <w:r w:rsidRPr="00781B47">
              <w:rPr>
                <w:bCs/>
                <w:sz w:val="22"/>
                <w:szCs w:val="22"/>
              </w:rPr>
              <w:t>15</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 xml:space="preserve">РАЗДЕЛ 2.Изготовление и установка площадки под </w:t>
            </w:r>
            <w:proofErr w:type="spellStart"/>
            <w:r w:rsidRPr="00781B47">
              <w:rPr>
                <w:bCs/>
                <w:sz w:val="22"/>
                <w:szCs w:val="22"/>
              </w:rPr>
              <w:t>КТПс</w:t>
            </w:r>
            <w:proofErr w:type="spellEnd"/>
            <w:r w:rsidRPr="00781B47">
              <w:rPr>
                <w:bCs/>
                <w:sz w:val="22"/>
                <w:szCs w:val="22"/>
              </w:rPr>
              <w:t xml:space="preserve"> (1 шт.)</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Очистка поверхности щетками</w:t>
            </w:r>
          </w:p>
        </w:tc>
        <w:tc>
          <w:tcPr>
            <w:tcW w:w="1984" w:type="dxa"/>
            <w:shd w:val="clear" w:color="auto" w:fill="auto"/>
            <w:hideMark/>
          </w:tcPr>
          <w:p w:rsidR="00781B47" w:rsidRPr="00781B47" w:rsidRDefault="00781B47" w:rsidP="00781B47">
            <w:pPr>
              <w:jc w:val="center"/>
              <w:rPr>
                <w:bCs/>
              </w:rPr>
            </w:pPr>
            <w:r w:rsidRPr="00781B47">
              <w:rPr>
                <w:bCs/>
                <w:sz w:val="22"/>
                <w:szCs w:val="22"/>
              </w:rPr>
              <w:t>1 м</w:t>
            </w:r>
            <w:proofErr w:type="gramStart"/>
            <w:r w:rsidRPr="00781B47">
              <w:rPr>
                <w:bCs/>
                <w:sz w:val="22"/>
                <w:szCs w:val="22"/>
              </w:rPr>
              <w:t>2</w:t>
            </w:r>
            <w:proofErr w:type="gramEnd"/>
            <w:r w:rsidRPr="00781B47">
              <w:rPr>
                <w:bCs/>
                <w:sz w:val="22"/>
                <w:szCs w:val="22"/>
              </w:rPr>
              <w:t xml:space="preserve"> очищаемой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32,75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Обеспыливание</w:t>
            </w:r>
            <w:proofErr w:type="spellEnd"/>
            <w:r w:rsidRPr="00781B47">
              <w:rPr>
                <w:bCs/>
                <w:sz w:val="22"/>
                <w:szCs w:val="22"/>
              </w:rPr>
              <w:t xml:space="preserve"> поверхности</w:t>
            </w:r>
          </w:p>
        </w:tc>
        <w:tc>
          <w:tcPr>
            <w:tcW w:w="1984" w:type="dxa"/>
            <w:shd w:val="clear" w:color="auto" w:fill="auto"/>
            <w:hideMark/>
          </w:tcPr>
          <w:p w:rsidR="00781B47" w:rsidRPr="00781B47" w:rsidRDefault="00781B47" w:rsidP="00781B47">
            <w:pPr>
              <w:jc w:val="center"/>
              <w:rPr>
                <w:bCs/>
              </w:rPr>
            </w:pPr>
            <w:r w:rsidRPr="00781B47">
              <w:rPr>
                <w:bCs/>
                <w:sz w:val="22"/>
                <w:szCs w:val="22"/>
              </w:rPr>
              <w:t>1 м</w:t>
            </w:r>
            <w:proofErr w:type="gramStart"/>
            <w:r w:rsidRPr="00781B47">
              <w:rPr>
                <w:bCs/>
                <w:sz w:val="22"/>
                <w:szCs w:val="22"/>
              </w:rPr>
              <w:t>2</w:t>
            </w:r>
            <w:proofErr w:type="gramEnd"/>
            <w:r w:rsidRPr="00781B47">
              <w:rPr>
                <w:bCs/>
                <w:sz w:val="22"/>
                <w:szCs w:val="22"/>
              </w:rPr>
              <w:t xml:space="preserve"> обеспыливаемой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32,75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Обезжиривание поверхностей аппаратов и трубопроводов диаметром до 500 мм </w:t>
            </w:r>
            <w:proofErr w:type="spellStart"/>
            <w:r w:rsidRPr="00781B47">
              <w:rPr>
                <w:bCs/>
                <w:sz w:val="22"/>
                <w:szCs w:val="22"/>
              </w:rPr>
              <w:t>уайт</w:t>
            </w:r>
            <w:proofErr w:type="spellEnd"/>
            <w:r w:rsidRPr="00781B47">
              <w:rPr>
                <w:bCs/>
                <w:sz w:val="22"/>
                <w:szCs w:val="22"/>
              </w:rPr>
              <w:t>-спиритом</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r w:rsidRPr="00781B47">
              <w:rPr>
                <w:bCs/>
                <w:sz w:val="22"/>
                <w:szCs w:val="22"/>
              </w:rPr>
              <w:t xml:space="preserve"> обезжириваемой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0,3275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Огрунтовка</w:t>
            </w:r>
            <w:proofErr w:type="spellEnd"/>
            <w:r w:rsidRPr="00781B47">
              <w:rPr>
                <w:bCs/>
                <w:sz w:val="22"/>
                <w:szCs w:val="22"/>
              </w:rPr>
              <w:t xml:space="preserve"> металлических поверхностей за два раза грунтовкой ГФ-021</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r w:rsidRPr="00781B47">
              <w:rPr>
                <w:bCs/>
                <w:sz w:val="22"/>
                <w:szCs w:val="22"/>
              </w:rPr>
              <w:t xml:space="preserve"> окрашиваемой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0,3275</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Окраска металлических </w:t>
            </w:r>
            <w:proofErr w:type="spellStart"/>
            <w:r w:rsidRPr="00781B47">
              <w:rPr>
                <w:bCs/>
                <w:sz w:val="22"/>
                <w:szCs w:val="22"/>
              </w:rPr>
              <w:t>огрунтованных</w:t>
            </w:r>
            <w:proofErr w:type="spellEnd"/>
            <w:r w:rsidRPr="00781B47">
              <w:rPr>
                <w:bCs/>
                <w:sz w:val="22"/>
                <w:szCs w:val="22"/>
              </w:rPr>
              <w:t xml:space="preserve"> поверхностей эмалью ПФ-115. </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r w:rsidRPr="00781B47">
              <w:rPr>
                <w:bCs/>
                <w:sz w:val="22"/>
                <w:szCs w:val="22"/>
              </w:rPr>
              <w:t xml:space="preserve"> окрашиваемой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0,3275</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Решетчатые конструкции (стойки, опоры, фермы и пр.), из швеллерной стали для установки </w:t>
            </w:r>
            <w:proofErr w:type="spellStart"/>
            <w:r w:rsidRPr="00781B47">
              <w:rPr>
                <w:bCs/>
                <w:sz w:val="22"/>
                <w:szCs w:val="22"/>
              </w:rPr>
              <w:t>КТПс</w:t>
            </w:r>
            <w:proofErr w:type="spellEnd"/>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0,40894</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Сборка вручную площадки для обслуживания </w:t>
            </w:r>
            <w:proofErr w:type="spellStart"/>
            <w:r w:rsidRPr="00781B47">
              <w:rPr>
                <w:bCs/>
                <w:sz w:val="22"/>
                <w:szCs w:val="22"/>
              </w:rPr>
              <w:t>КТПс</w:t>
            </w:r>
            <w:proofErr w:type="spellEnd"/>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0,131</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0,07117</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одностоечных.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Монтаж площадок.</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0,53994</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Монтаж лестниц прямолинейных и криволинейных, пожарных с ограждением</w:t>
            </w:r>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0,07117</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мачтовых трансформаторных подстанций мощностью до 250 кВ·А, установка оборудования</w:t>
            </w:r>
          </w:p>
        </w:tc>
        <w:tc>
          <w:tcPr>
            <w:tcW w:w="1984" w:type="dxa"/>
            <w:shd w:val="clear" w:color="auto" w:fill="auto"/>
            <w:hideMark/>
          </w:tcPr>
          <w:p w:rsidR="00781B47" w:rsidRPr="00781B47" w:rsidRDefault="00781B47" w:rsidP="00781B47">
            <w:pPr>
              <w:jc w:val="center"/>
              <w:rPr>
                <w:bCs/>
              </w:rPr>
            </w:pPr>
            <w:r w:rsidRPr="00781B47">
              <w:rPr>
                <w:bCs/>
                <w:sz w:val="22"/>
                <w:szCs w:val="22"/>
              </w:rPr>
              <w:t>1 подстанция</w:t>
            </w:r>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разъединителей с помощью механизмов</w:t>
            </w:r>
          </w:p>
        </w:tc>
        <w:tc>
          <w:tcPr>
            <w:tcW w:w="1984" w:type="dxa"/>
            <w:shd w:val="clear" w:color="auto" w:fill="auto"/>
            <w:hideMark/>
          </w:tcPr>
          <w:p w:rsidR="00781B47" w:rsidRPr="00781B47" w:rsidRDefault="00781B47" w:rsidP="00781B47">
            <w:pPr>
              <w:jc w:val="center"/>
              <w:rPr>
                <w:bCs/>
              </w:rPr>
            </w:pPr>
            <w:proofErr w:type="spellStart"/>
            <w:r w:rsidRPr="00781B47">
              <w:rPr>
                <w:bCs/>
                <w:sz w:val="22"/>
                <w:szCs w:val="22"/>
              </w:rPr>
              <w:t>компл</w:t>
            </w:r>
            <w:proofErr w:type="spellEnd"/>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9918" w:type="dxa"/>
            <w:gridSpan w:val="4"/>
            <w:shd w:val="clear" w:color="auto" w:fill="auto"/>
            <w:hideMark/>
          </w:tcPr>
          <w:p w:rsidR="00781B47" w:rsidRPr="00781B47" w:rsidRDefault="00781B47" w:rsidP="00781B47">
            <w:pPr>
              <w:jc w:val="center"/>
              <w:rPr>
                <w:bCs/>
              </w:rPr>
            </w:pPr>
            <w:r w:rsidRPr="00781B47">
              <w:rPr>
                <w:bCs/>
                <w:sz w:val="22"/>
                <w:szCs w:val="22"/>
              </w:rPr>
              <w:t xml:space="preserve">РАЗДЕЛ 3.Заземление </w:t>
            </w:r>
            <w:proofErr w:type="spellStart"/>
            <w:r w:rsidRPr="00781B47">
              <w:rPr>
                <w:bCs/>
                <w:sz w:val="22"/>
                <w:szCs w:val="22"/>
              </w:rPr>
              <w:t>КТПс</w:t>
            </w:r>
            <w:proofErr w:type="spellEnd"/>
            <w:r w:rsidRPr="00781B47">
              <w:rPr>
                <w:bCs/>
                <w:sz w:val="22"/>
                <w:szCs w:val="22"/>
              </w:rPr>
              <w:t xml:space="preserve"> (Н=30м - 1 шт.)</w:t>
            </w:r>
          </w:p>
          <w:p w:rsidR="00781B47" w:rsidRPr="00781B47" w:rsidRDefault="00781B47" w:rsidP="00781B47">
            <w:pPr>
              <w:jc w:val="center"/>
            </w:pP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Ударно-вращательное бурение скважин глубиной бурения до 50 м в грунтах группы 4</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0,6</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781B47" w:rsidRPr="00781B47" w:rsidRDefault="00781B47" w:rsidP="00781B47">
            <w:pPr>
              <w:jc w:val="center"/>
              <w:rPr>
                <w:bCs/>
              </w:rPr>
            </w:pPr>
            <w:r w:rsidRPr="00781B47">
              <w:rPr>
                <w:bCs/>
                <w:sz w:val="22"/>
                <w:szCs w:val="22"/>
              </w:rPr>
              <w:t>10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вертикальный из угловой стали размером 63х63х6 мм</w:t>
            </w:r>
          </w:p>
        </w:tc>
        <w:tc>
          <w:tcPr>
            <w:tcW w:w="1984" w:type="dxa"/>
            <w:shd w:val="clear" w:color="auto" w:fill="auto"/>
            <w:hideMark/>
          </w:tcPr>
          <w:p w:rsidR="00781B47" w:rsidRPr="00781B47" w:rsidRDefault="00781B47" w:rsidP="00781B47">
            <w:pPr>
              <w:jc w:val="center"/>
              <w:rPr>
                <w:bCs/>
              </w:rPr>
            </w:pPr>
            <w:r w:rsidRPr="00781B47">
              <w:rPr>
                <w:bCs/>
                <w:sz w:val="22"/>
                <w:szCs w:val="22"/>
              </w:rPr>
              <w:t xml:space="preserve">10 </w:t>
            </w: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 межтрубное пространство при всех видах бурения песка</w:t>
            </w:r>
          </w:p>
        </w:tc>
        <w:tc>
          <w:tcPr>
            <w:tcW w:w="1984" w:type="dxa"/>
            <w:shd w:val="clear" w:color="auto" w:fill="auto"/>
            <w:hideMark/>
          </w:tcPr>
          <w:p w:rsidR="00781B47" w:rsidRPr="00781B47" w:rsidRDefault="00781B47" w:rsidP="00781B47">
            <w:pPr>
              <w:jc w:val="center"/>
              <w:rPr>
                <w:bCs/>
              </w:rPr>
            </w:pPr>
            <w:r w:rsidRPr="00781B47">
              <w:rPr>
                <w:bCs/>
                <w:sz w:val="22"/>
                <w:szCs w:val="22"/>
              </w:rPr>
              <w:t>10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закладных деталей при массе элементов до 5 кг</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0,01184</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781B47" w:rsidRPr="00781B47" w:rsidRDefault="00781B47" w:rsidP="00781B47">
            <w:pPr>
              <w:jc w:val="center"/>
              <w:rPr>
                <w:bCs/>
              </w:rPr>
            </w:pPr>
            <w:r w:rsidRPr="00781B47">
              <w:rPr>
                <w:bCs/>
                <w:sz w:val="22"/>
                <w:szCs w:val="22"/>
              </w:rPr>
              <w:t>1000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0,01455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0,0045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горизонтальный из стали: полосовой сечением 160 мм</w:t>
            </w:r>
            <w:proofErr w:type="gramStart"/>
            <w:r w:rsidRPr="00781B47">
              <w:rPr>
                <w:bCs/>
                <w:sz w:val="22"/>
                <w:szCs w:val="22"/>
              </w:rPr>
              <w:t>2</w:t>
            </w:r>
            <w:proofErr w:type="gramEnd"/>
            <w:r w:rsidRPr="00781B47">
              <w:rPr>
                <w:bCs/>
                <w:sz w:val="22"/>
                <w:szCs w:val="22"/>
              </w:rPr>
              <w:t xml:space="preserve"> (в траншее)</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вручную траншей, пазух котлованов и ям, группа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0,045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траншей и котлованов с перемещением грунта до 5 м бульдозерами мощностью 79 кВт (108 л.</w:t>
            </w:r>
            <w:proofErr w:type="gramStart"/>
            <w:r w:rsidRPr="00781B47">
              <w:rPr>
                <w:bCs/>
                <w:sz w:val="22"/>
                <w:szCs w:val="22"/>
              </w:rPr>
              <w:t>с</w:t>
            </w:r>
            <w:proofErr w:type="gramEnd"/>
            <w:r w:rsidRPr="00781B47">
              <w:rPr>
                <w:bCs/>
                <w:sz w:val="22"/>
                <w:szCs w:val="22"/>
              </w:rPr>
              <w:t xml:space="preserve">.), </w:t>
            </w:r>
            <w:proofErr w:type="gramStart"/>
            <w:r w:rsidRPr="00781B47">
              <w:rPr>
                <w:bCs/>
                <w:sz w:val="22"/>
                <w:szCs w:val="22"/>
              </w:rPr>
              <w:t>группа</w:t>
            </w:r>
            <w:proofErr w:type="gramEnd"/>
            <w:r w:rsidRPr="00781B47">
              <w:rPr>
                <w:bCs/>
                <w:sz w:val="22"/>
                <w:szCs w:val="22"/>
              </w:rPr>
              <w:t xml:space="preserve">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0,0105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Уплотнение грунта пневматическими трамбовками, группа грунтов 1-2</w:t>
            </w:r>
          </w:p>
        </w:tc>
        <w:tc>
          <w:tcPr>
            <w:tcW w:w="1984" w:type="dxa"/>
            <w:shd w:val="clear" w:color="auto" w:fill="auto"/>
            <w:hideMark/>
          </w:tcPr>
          <w:p w:rsidR="00781B47" w:rsidRPr="00781B47" w:rsidRDefault="00781B47" w:rsidP="00781B47">
            <w:pPr>
              <w:jc w:val="center"/>
              <w:rPr>
                <w:bCs/>
              </w:rPr>
            </w:pPr>
            <w:r w:rsidRPr="00781B47">
              <w:rPr>
                <w:bCs/>
                <w:sz w:val="22"/>
                <w:szCs w:val="22"/>
              </w:rPr>
              <w:t>100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0,105</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4.Заземление РЛК (Н=15м - 1 шт.)</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Ударно-вращательное бурение скважин глубиной бурения до 50 м в грунтах группы 4</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781B47" w:rsidRPr="00781B47" w:rsidRDefault="00781B47" w:rsidP="00781B47">
            <w:pPr>
              <w:jc w:val="center"/>
              <w:rPr>
                <w:bCs/>
              </w:rPr>
            </w:pPr>
            <w:r w:rsidRPr="00781B47">
              <w:rPr>
                <w:bCs/>
                <w:sz w:val="22"/>
                <w:szCs w:val="22"/>
              </w:rPr>
              <w:t>10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вертикальный из угловой стали размером 63х63х6 мм</w:t>
            </w:r>
          </w:p>
        </w:tc>
        <w:tc>
          <w:tcPr>
            <w:tcW w:w="1984" w:type="dxa"/>
            <w:shd w:val="clear" w:color="auto" w:fill="auto"/>
            <w:hideMark/>
          </w:tcPr>
          <w:p w:rsidR="00781B47" w:rsidRPr="00781B47" w:rsidRDefault="00781B47" w:rsidP="00781B47">
            <w:pPr>
              <w:jc w:val="center"/>
              <w:rPr>
                <w:bCs/>
              </w:rPr>
            </w:pPr>
            <w:r w:rsidRPr="00781B47">
              <w:rPr>
                <w:bCs/>
                <w:sz w:val="22"/>
                <w:szCs w:val="22"/>
              </w:rPr>
              <w:t xml:space="preserve">10 </w:t>
            </w: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 межтрубное пространство при всех видах бурения песка</w:t>
            </w:r>
          </w:p>
        </w:tc>
        <w:tc>
          <w:tcPr>
            <w:tcW w:w="1984" w:type="dxa"/>
            <w:shd w:val="clear" w:color="auto" w:fill="auto"/>
            <w:hideMark/>
          </w:tcPr>
          <w:p w:rsidR="00781B47" w:rsidRPr="00781B47" w:rsidRDefault="00781B47" w:rsidP="00781B47">
            <w:pPr>
              <w:jc w:val="center"/>
              <w:rPr>
                <w:bCs/>
              </w:rPr>
            </w:pPr>
            <w:r w:rsidRPr="00781B47">
              <w:rPr>
                <w:bCs/>
                <w:sz w:val="22"/>
                <w:szCs w:val="22"/>
              </w:rPr>
              <w:t>10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0,038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закладных деталей при массе элементов до 5 кг</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0,00592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781B47" w:rsidRPr="00781B47" w:rsidRDefault="00781B47" w:rsidP="00781B47">
            <w:pPr>
              <w:jc w:val="center"/>
              <w:rPr>
                <w:bCs/>
              </w:rPr>
            </w:pPr>
            <w:r w:rsidRPr="00781B47">
              <w:rPr>
                <w:bCs/>
                <w:sz w:val="22"/>
                <w:szCs w:val="22"/>
              </w:rPr>
              <w:t>1000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0,0084875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0,002625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горизонтальный из стали: полосовой сечением 160 мм</w:t>
            </w:r>
            <w:proofErr w:type="gramStart"/>
            <w:r w:rsidRPr="00781B47">
              <w:rPr>
                <w:bCs/>
                <w:sz w:val="22"/>
                <w:szCs w:val="22"/>
              </w:rPr>
              <w:t>2</w:t>
            </w:r>
            <w:proofErr w:type="gramEnd"/>
            <w:r w:rsidRPr="00781B47">
              <w:rPr>
                <w:bCs/>
                <w:sz w:val="22"/>
                <w:szCs w:val="22"/>
              </w:rPr>
              <w:t xml:space="preserve"> (в траншее)</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вручную траншей, пазух котлованов и ям, группа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0,02625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траншей и котлованов с перемещением грунта до 5 м бульдозерами мощностью 79 кВт (108 л.</w:t>
            </w:r>
            <w:proofErr w:type="gramStart"/>
            <w:r w:rsidRPr="00781B47">
              <w:rPr>
                <w:bCs/>
                <w:sz w:val="22"/>
                <w:szCs w:val="22"/>
              </w:rPr>
              <w:t>с</w:t>
            </w:r>
            <w:proofErr w:type="gramEnd"/>
            <w:r w:rsidRPr="00781B47">
              <w:rPr>
                <w:bCs/>
                <w:sz w:val="22"/>
                <w:szCs w:val="22"/>
              </w:rPr>
              <w:t xml:space="preserve">.), </w:t>
            </w:r>
            <w:proofErr w:type="gramStart"/>
            <w:r w:rsidRPr="00781B47">
              <w:rPr>
                <w:bCs/>
                <w:sz w:val="22"/>
                <w:szCs w:val="22"/>
              </w:rPr>
              <w:t>группа</w:t>
            </w:r>
            <w:proofErr w:type="gramEnd"/>
            <w:r w:rsidRPr="00781B47">
              <w:rPr>
                <w:bCs/>
                <w:sz w:val="22"/>
                <w:szCs w:val="22"/>
              </w:rPr>
              <w:t xml:space="preserve">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0,006125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Уплотнение грунта пневматическими трамбовками, группа грунтов 1-2</w:t>
            </w:r>
          </w:p>
        </w:tc>
        <w:tc>
          <w:tcPr>
            <w:tcW w:w="1984" w:type="dxa"/>
            <w:shd w:val="clear" w:color="auto" w:fill="auto"/>
            <w:hideMark/>
          </w:tcPr>
          <w:p w:rsidR="00781B47" w:rsidRPr="00781B47" w:rsidRDefault="00781B47" w:rsidP="00781B47">
            <w:pPr>
              <w:jc w:val="center"/>
              <w:rPr>
                <w:bCs/>
              </w:rPr>
            </w:pPr>
            <w:r w:rsidRPr="00781B47">
              <w:rPr>
                <w:bCs/>
                <w:sz w:val="22"/>
                <w:szCs w:val="22"/>
              </w:rPr>
              <w:t>100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0,06125</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5.ВЛ-6 кВ</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А-образных концевых, анкерных (Кб-2с - №35,50).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А-образных угловых промежуточных (ОКб-2с - №1,9,31).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одностоечных с подкосом (Укос к опорам ОКб-2с - №1,9,31).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одностоечных (Укос к опорам ОКб-2с - №1,9,31).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- 3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А-образных угловых промежуточных (УПб-2с - №2,3,7,13,14,21,29,38,40,49).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А-образных угловых промежуточных (УАПб-2с - №12,17,23,27,32,33,41,48).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одностоечных с подкосом (Укос к опорам УАПб-2с - №12,17,23,27,32,33,41,48).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одностоечных (П20-1Д - №4,5,6,8,10,11,15,16,18,19,20,22,24,25,26,28,30,36,37,39,34,42,43,44,45,46,47).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А-образных деревянных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20</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материалов оснастки сложных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20</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одностоечных деревянных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материалов оснастки одностоечных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Крепление на установленных деревянных опорах линий связи траверс стальных </w:t>
            </w:r>
            <w:proofErr w:type="spellStart"/>
            <w:r w:rsidRPr="00781B47">
              <w:rPr>
                <w:bCs/>
                <w:sz w:val="22"/>
                <w:szCs w:val="22"/>
              </w:rPr>
              <w:t>четырехштырных</w:t>
            </w:r>
            <w:proofErr w:type="spellEnd"/>
            <w:r w:rsidRPr="00781B47">
              <w:rPr>
                <w:bCs/>
                <w:sz w:val="22"/>
                <w:szCs w:val="22"/>
              </w:rPr>
              <w:t xml:space="preserve"> на одностоечных опорах одинарных</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Подвеска проводов </w:t>
            </w:r>
            <w:proofErr w:type="gramStart"/>
            <w:r w:rsidRPr="00781B47">
              <w:rPr>
                <w:bCs/>
                <w:sz w:val="22"/>
                <w:szCs w:val="22"/>
              </w:rPr>
              <w:t>ВЛ</w:t>
            </w:r>
            <w:proofErr w:type="gramEnd"/>
            <w:r w:rsidRPr="00781B47">
              <w:rPr>
                <w:bCs/>
                <w:sz w:val="22"/>
                <w:szCs w:val="22"/>
              </w:rPr>
              <w:t xml:space="preserve"> 6-10 кВ в населенной местности сечением свыше 35 мм2 с помощью механизмов, (3 провода) при 10 опорах на км линии</w:t>
            </w:r>
          </w:p>
        </w:tc>
        <w:tc>
          <w:tcPr>
            <w:tcW w:w="1984" w:type="dxa"/>
            <w:shd w:val="clear" w:color="auto" w:fill="auto"/>
            <w:hideMark/>
          </w:tcPr>
          <w:p w:rsidR="00781B47" w:rsidRPr="00781B47" w:rsidRDefault="00781B47" w:rsidP="00781B47">
            <w:pPr>
              <w:jc w:val="center"/>
              <w:rPr>
                <w:bCs/>
              </w:rPr>
            </w:pPr>
            <w:r w:rsidRPr="00781B47">
              <w:rPr>
                <w:bCs/>
                <w:sz w:val="22"/>
                <w:szCs w:val="22"/>
              </w:rPr>
              <w:t>км</w:t>
            </w:r>
          </w:p>
        </w:tc>
        <w:tc>
          <w:tcPr>
            <w:tcW w:w="1560" w:type="dxa"/>
            <w:shd w:val="clear" w:color="auto" w:fill="auto"/>
            <w:noWrap/>
            <w:hideMark/>
          </w:tcPr>
          <w:p w:rsidR="00781B47" w:rsidRPr="00781B47" w:rsidRDefault="00781B47" w:rsidP="00781B47">
            <w:pPr>
              <w:jc w:val="center"/>
              <w:rPr>
                <w:bCs/>
              </w:rPr>
            </w:pPr>
            <w:r w:rsidRPr="00781B47">
              <w:rPr>
                <w:bCs/>
                <w:sz w:val="22"/>
                <w:szCs w:val="22"/>
              </w:rPr>
              <w:t>2,012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При увеличении количества опор на 1 км </w:t>
            </w:r>
            <w:proofErr w:type="gramStart"/>
            <w:r w:rsidRPr="00781B47">
              <w:rPr>
                <w:bCs/>
                <w:sz w:val="22"/>
                <w:szCs w:val="22"/>
              </w:rPr>
              <w:t>ВЛ</w:t>
            </w:r>
            <w:proofErr w:type="gramEnd"/>
            <w:r w:rsidRPr="00781B47">
              <w:rPr>
                <w:bCs/>
                <w:sz w:val="22"/>
                <w:szCs w:val="22"/>
              </w:rPr>
              <w:t xml:space="preserve"> добавлять к норме 33-04-009-06</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9</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6.КЛ-6кВ</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781B47" w:rsidRPr="00781B47" w:rsidRDefault="00781B47" w:rsidP="00781B47">
            <w:pPr>
              <w:jc w:val="center"/>
              <w:rPr>
                <w:bCs/>
              </w:rPr>
            </w:pPr>
            <w:r w:rsidRPr="00781B47">
              <w:rPr>
                <w:bCs/>
                <w:sz w:val="22"/>
                <w:szCs w:val="22"/>
              </w:rPr>
              <w:t>1000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0,0216504</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0,006696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Устройство постели при одном кабеле в траншее</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На каждый последующий кабель добавлять к норме 08-02-142-01</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Устройство трубопроводов из полиэтиленовых труб до 2 отверстий</w:t>
            </w:r>
          </w:p>
        </w:tc>
        <w:tc>
          <w:tcPr>
            <w:tcW w:w="1984" w:type="dxa"/>
            <w:shd w:val="clear" w:color="auto" w:fill="auto"/>
            <w:hideMark/>
          </w:tcPr>
          <w:p w:rsidR="00781B47" w:rsidRPr="00781B47" w:rsidRDefault="00781B47" w:rsidP="00781B47">
            <w:pPr>
              <w:jc w:val="center"/>
              <w:rPr>
                <w:bCs/>
              </w:rPr>
            </w:pPr>
            <w:r w:rsidRPr="00781B47">
              <w:rPr>
                <w:bCs/>
                <w:sz w:val="22"/>
                <w:szCs w:val="22"/>
              </w:rPr>
              <w:t>км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в проложенных трубах, блоках и коробах, масса 1 м кабеля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в готовых траншеях без покрытий, масса 1 м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с креплением накладными скобами, масса 1 м кабеля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Покрытие кабеля, проложенного в траншее </w:t>
            </w:r>
            <w:proofErr w:type="spellStart"/>
            <w:r w:rsidRPr="00781B47">
              <w:rPr>
                <w:bCs/>
                <w:sz w:val="22"/>
                <w:szCs w:val="22"/>
              </w:rPr>
              <w:t>полублоком</w:t>
            </w:r>
            <w:proofErr w:type="spellEnd"/>
            <w:r w:rsidRPr="00781B47">
              <w:rPr>
                <w:bCs/>
                <w:sz w:val="22"/>
                <w:szCs w:val="22"/>
              </w:rPr>
              <w:t xml:space="preserve"> одного кабеля</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Покрытие кабеля, проложенного в траншее </w:t>
            </w:r>
            <w:proofErr w:type="spellStart"/>
            <w:r w:rsidRPr="00781B47">
              <w:rPr>
                <w:bCs/>
                <w:sz w:val="22"/>
                <w:szCs w:val="22"/>
              </w:rPr>
              <w:t>полублоком</w:t>
            </w:r>
            <w:proofErr w:type="spellEnd"/>
            <w:r w:rsidRPr="00781B47">
              <w:rPr>
                <w:bCs/>
                <w:sz w:val="22"/>
                <w:szCs w:val="22"/>
              </w:rPr>
              <w:t xml:space="preserve"> каждого последующего</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Заделка концевая в резиновой перчатке для 3-5-жильного кабеля напряжением до 10 кВ, сечение одной жилы до 120 мм</w:t>
            </w:r>
            <w:proofErr w:type="gramStart"/>
            <w:r w:rsidRPr="00781B47">
              <w:rPr>
                <w:bCs/>
                <w:sz w:val="22"/>
                <w:szCs w:val="22"/>
              </w:rPr>
              <w:t>2</w:t>
            </w:r>
            <w:proofErr w:type="gramEnd"/>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7</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Муфта соединительная в резиновой перчатке для 3-5-жильного кабеля напряжением до 10 кВ, сечение одной жилы до 120 мм</w:t>
            </w:r>
            <w:proofErr w:type="gramStart"/>
            <w:r w:rsidRPr="00781B47">
              <w:rPr>
                <w:bCs/>
                <w:sz w:val="22"/>
                <w:szCs w:val="22"/>
              </w:rPr>
              <w:t>2</w:t>
            </w:r>
            <w:proofErr w:type="gramEnd"/>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вручную траншей, пазух котлованов и ям, группа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0,06696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траншей и котлованов с перемещением грунта до 5 м бульдозерами мощностью 79 кВт (108 л.</w:t>
            </w:r>
            <w:proofErr w:type="gramStart"/>
            <w:r w:rsidRPr="00781B47">
              <w:rPr>
                <w:bCs/>
                <w:sz w:val="22"/>
                <w:szCs w:val="22"/>
              </w:rPr>
              <w:t>с</w:t>
            </w:r>
            <w:proofErr w:type="gramEnd"/>
            <w:r w:rsidRPr="00781B47">
              <w:rPr>
                <w:bCs/>
                <w:sz w:val="22"/>
                <w:szCs w:val="22"/>
              </w:rPr>
              <w:t xml:space="preserve">.), </w:t>
            </w:r>
            <w:proofErr w:type="gramStart"/>
            <w:r w:rsidRPr="00781B47">
              <w:rPr>
                <w:bCs/>
                <w:sz w:val="22"/>
                <w:szCs w:val="22"/>
              </w:rPr>
              <w:t>группа</w:t>
            </w:r>
            <w:proofErr w:type="gramEnd"/>
            <w:r w:rsidRPr="00781B47">
              <w:rPr>
                <w:bCs/>
                <w:sz w:val="22"/>
                <w:szCs w:val="22"/>
              </w:rPr>
              <w:t xml:space="preserve">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0,015624</w:t>
            </w:r>
          </w:p>
        </w:tc>
      </w:tr>
      <w:tr w:rsidR="00781B47" w:rsidRPr="00781B47" w:rsidTr="00781B47">
        <w:trPr>
          <w:cantSplit/>
        </w:trPr>
        <w:tc>
          <w:tcPr>
            <w:tcW w:w="9918" w:type="dxa"/>
            <w:gridSpan w:val="4"/>
            <w:shd w:val="clear" w:color="auto" w:fill="auto"/>
          </w:tcPr>
          <w:p w:rsidR="00781B47" w:rsidRPr="00781B47" w:rsidRDefault="00781B47" w:rsidP="00781B47">
            <w:pPr>
              <w:jc w:val="center"/>
            </w:pPr>
            <w:r w:rsidRPr="00781B47">
              <w:rPr>
                <w:sz w:val="22"/>
                <w:szCs w:val="22"/>
              </w:rPr>
              <w:t>Изготовление и монтаж короба</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0,024</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Очистка поверхности щетками</w:t>
            </w:r>
          </w:p>
        </w:tc>
        <w:tc>
          <w:tcPr>
            <w:tcW w:w="1984" w:type="dxa"/>
            <w:shd w:val="clear" w:color="auto" w:fill="auto"/>
            <w:hideMark/>
          </w:tcPr>
          <w:p w:rsidR="00781B47" w:rsidRPr="00781B47" w:rsidRDefault="00781B47" w:rsidP="00781B47">
            <w:pPr>
              <w:jc w:val="center"/>
              <w:rPr>
                <w:bCs/>
              </w:rPr>
            </w:pPr>
            <w:r w:rsidRPr="00781B47">
              <w:rPr>
                <w:bCs/>
                <w:sz w:val="22"/>
                <w:szCs w:val="22"/>
              </w:rPr>
              <w:t>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Обеспыливание</w:t>
            </w:r>
            <w:proofErr w:type="spellEnd"/>
            <w:r w:rsidRPr="00781B47">
              <w:rPr>
                <w:bCs/>
                <w:sz w:val="22"/>
                <w:szCs w:val="22"/>
              </w:rPr>
              <w:t xml:space="preserve"> поверхности</w:t>
            </w:r>
          </w:p>
        </w:tc>
        <w:tc>
          <w:tcPr>
            <w:tcW w:w="1984" w:type="dxa"/>
            <w:shd w:val="clear" w:color="auto" w:fill="auto"/>
            <w:hideMark/>
          </w:tcPr>
          <w:p w:rsidR="00781B47" w:rsidRPr="00781B47" w:rsidRDefault="00781B47" w:rsidP="00781B47">
            <w:pPr>
              <w:jc w:val="center"/>
              <w:rPr>
                <w:bCs/>
              </w:rPr>
            </w:pPr>
            <w:r w:rsidRPr="00781B47">
              <w:rPr>
                <w:bCs/>
                <w:sz w:val="22"/>
                <w:szCs w:val="22"/>
              </w:rPr>
              <w:t>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Обезжиривание поверхностей аппаратов и трубопроводов диаметром до 500 мм </w:t>
            </w:r>
            <w:proofErr w:type="spellStart"/>
            <w:r w:rsidRPr="00781B47">
              <w:rPr>
                <w:bCs/>
                <w:sz w:val="22"/>
                <w:szCs w:val="22"/>
              </w:rPr>
              <w:t>уайт</w:t>
            </w:r>
            <w:proofErr w:type="spellEnd"/>
            <w:r w:rsidRPr="00781B47">
              <w:rPr>
                <w:bCs/>
                <w:sz w:val="22"/>
                <w:szCs w:val="22"/>
              </w:rPr>
              <w:t>-спиритом</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Огрунтовка</w:t>
            </w:r>
            <w:proofErr w:type="spellEnd"/>
            <w:r w:rsidRPr="00781B47">
              <w:rPr>
                <w:bCs/>
                <w:sz w:val="22"/>
                <w:szCs w:val="22"/>
              </w:rPr>
              <w:t xml:space="preserve"> металлических поверхностей за два раза грунтовкой ГФ-021</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Окраска металлических </w:t>
            </w:r>
            <w:proofErr w:type="spellStart"/>
            <w:r w:rsidRPr="00781B47">
              <w:rPr>
                <w:bCs/>
                <w:sz w:val="22"/>
                <w:szCs w:val="22"/>
              </w:rPr>
              <w:t>огрунтованных</w:t>
            </w:r>
            <w:proofErr w:type="spellEnd"/>
            <w:r w:rsidRPr="00781B47">
              <w:rPr>
                <w:bCs/>
                <w:sz w:val="22"/>
                <w:szCs w:val="22"/>
              </w:rPr>
              <w:t xml:space="preserve"> поверхностей эмалью ПФ-115</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Короб металлический на конструкциях, кронштейнах, по фермам и колоннам, длина 3 м</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в проложенных трубах, блоках и коробах, масса 1 м кабеля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с креплением накладными скобами, масса 1 м кабеля до 6 кг. Производство работ на высоте свыше 2 до 8 м, применен коэффициент к нормам затрат труда рабочих - 1,05.</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7.Демонтажные работы</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Демонтаж 3-х проводов </w:t>
            </w:r>
            <w:proofErr w:type="gramStart"/>
            <w:r w:rsidRPr="00781B47">
              <w:rPr>
                <w:bCs/>
                <w:sz w:val="22"/>
                <w:szCs w:val="22"/>
              </w:rPr>
              <w:t>ВЛ</w:t>
            </w:r>
            <w:proofErr w:type="gramEnd"/>
            <w:r w:rsidRPr="00781B47">
              <w:rPr>
                <w:bCs/>
                <w:sz w:val="22"/>
                <w:szCs w:val="22"/>
              </w:rPr>
              <w:t xml:space="preserve"> 6-10 кВ с одной опоры</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Подвеска проводов </w:t>
            </w:r>
            <w:proofErr w:type="gramStart"/>
            <w:r w:rsidRPr="00781B47">
              <w:rPr>
                <w:bCs/>
                <w:sz w:val="22"/>
                <w:szCs w:val="22"/>
              </w:rPr>
              <w:t>ВЛ</w:t>
            </w:r>
            <w:proofErr w:type="gramEnd"/>
            <w:r w:rsidRPr="00781B47">
              <w:rPr>
                <w:bCs/>
                <w:sz w:val="22"/>
                <w:szCs w:val="22"/>
              </w:rPr>
              <w:t xml:space="preserve"> 6-10 кВ в населенной местности сечением свыше 35 мм2 с помощью механизмов, (3 провода) при 10 опорах на км линии</w:t>
            </w:r>
          </w:p>
        </w:tc>
        <w:tc>
          <w:tcPr>
            <w:tcW w:w="1984" w:type="dxa"/>
            <w:shd w:val="clear" w:color="auto" w:fill="auto"/>
            <w:hideMark/>
          </w:tcPr>
          <w:p w:rsidR="00781B47" w:rsidRPr="00781B47" w:rsidRDefault="00781B47" w:rsidP="00781B47">
            <w:pPr>
              <w:jc w:val="center"/>
              <w:rPr>
                <w:bCs/>
              </w:rPr>
            </w:pPr>
            <w:r w:rsidRPr="00781B47">
              <w:rPr>
                <w:bCs/>
                <w:sz w:val="22"/>
                <w:szCs w:val="22"/>
              </w:rPr>
              <w:t>км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Демонтаж опор </w:t>
            </w:r>
            <w:proofErr w:type="gramStart"/>
            <w:r w:rsidRPr="00781B47">
              <w:rPr>
                <w:bCs/>
                <w:sz w:val="22"/>
                <w:szCs w:val="22"/>
              </w:rPr>
              <w:t>ВЛ</w:t>
            </w:r>
            <w:proofErr w:type="gramEnd"/>
            <w:r w:rsidRPr="00781B47">
              <w:rPr>
                <w:bCs/>
                <w:sz w:val="22"/>
                <w:szCs w:val="22"/>
              </w:rPr>
              <w:t xml:space="preserve"> 0,38-10 кВ с приставками А-образных</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Демонтаж опор </w:t>
            </w:r>
            <w:proofErr w:type="gramStart"/>
            <w:r w:rsidRPr="00781B47">
              <w:rPr>
                <w:bCs/>
                <w:sz w:val="22"/>
                <w:szCs w:val="22"/>
              </w:rPr>
              <w:t>ВЛ</w:t>
            </w:r>
            <w:proofErr w:type="gramEnd"/>
            <w:r w:rsidRPr="00781B47">
              <w:rPr>
                <w:bCs/>
                <w:sz w:val="22"/>
                <w:szCs w:val="22"/>
              </w:rPr>
              <w:t xml:space="preserve"> 0,38-10 кВ с приставками одностоечных с подкосом</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8.Пусконаладочные работы</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Трансформатор силовой трехфазный масляный </w:t>
            </w:r>
            <w:proofErr w:type="spellStart"/>
            <w:r w:rsidRPr="00781B47">
              <w:rPr>
                <w:bCs/>
                <w:sz w:val="22"/>
                <w:szCs w:val="22"/>
              </w:rPr>
              <w:t>двухобмоточный</w:t>
            </w:r>
            <w:proofErr w:type="spellEnd"/>
            <w:r w:rsidRPr="00781B47">
              <w:rPr>
                <w:bCs/>
                <w:sz w:val="22"/>
                <w:szCs w:val="22"/>
              </w:rPr>
              <w:t xml:space="preserve"> напряжением до 11 кВ, мощностью до 0,32 МВА</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Испытание обмотки трансформатора силового</w:t>
            </w:r>
          </w:p>
        </w:tc>
        <w:tc>
          <w:tcPr>
            <w:tcW w:w="1984" w:type="dxa"/>
            <w:shd w:val="clear" w:color="auto" w:fill="auto"/>
            <w:hideMark/>
          </w:tcPr>
          <w:p w:rsidR="00781B47" w:rsidRPr="00781B47" w:rsidRDefault="00781B47" w:rsidP="00781B47">
            <w:pPr>
              <w:jc w:val="center"/>
              <w:rPr>
                <w:bCs/>
              </w:rPr>
            </w:pPr>
            <w:r w:rsidRPr="00781B47">
              <w:rPr>
                <w:bCs/>
                <w:sz w:val="22"/>
                <w:szCs w:val="22"/>
              </w:rPr>
              <w:t>испытание</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Испытание сборных и соединительных шин напряжением до 11 кВ</w:t>
            </w:r>
          </w:p>
        </w:tc>
        <w:tc>
          <w:tcPr>
            <w:tcW w:w="1984" w:type="dxa"/>
            <w:shd w:val="clear" w:color="auto" w:fill="auto"/>
            <w:hideMark/>
          </w:tcPr>
          <w:p w:rsidR="00781B47" w:rsidRPr="00781B47" w:rsidRDefault="00781B47" w:rsidP="00781B47">
            <w:pPr>
              <w:jc w:val="center"/>
              <w:rPr>
                <w:bCs/>
              </w:rPr>
            </w:pPr>
            <w:r w:rsidRPr="00781B47">
              <w:rPr>
                <w:bCs/>
                <w:sz w:val="22"/>
                <w:szCs w:val="22"/>
              </w:rPr>
              <w:t>испытание</w:t>
            </w:r>
          </w:p>
        </w:tc>
        <w:tc>
          <w:tcPr>
            <w:tcW w:w="1560" w:type="dxa"/>
            <w:shd w:val="clear" w:color="auto" w:fill="auto"/>
            <w:noWrap/>
            <w:hideMark/>
          </w:tcPr>
          <w:p w:rsidR="00781B47" w:rsidRPr="00781B47" w:rsidRDefault="00781B47" w:rsidP="00781B47">
            <w:pPr>
              <w:jc w:val="center"/>
              <w:rPr>
                <w:bCs/>
              </w:rPr>
            </w:pPr>
            <w:r w:rsidRPr="00781B47">
              <w:rPr>
                <w:bCs/>
                <w:sz w:val="22"/>
                <w:szCs w:val="22"/>
              </w:rPr>
              <w:t>10</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Разъединитель трехполюсный напряжением до 20 кВ</w:t>
            </w:r>
          </w:p>
        </w:tc>
        <w:tc>
          <w:tcPr>
            <w:tcW w:w="1984" w:type="dxa"/>
            <w:shd w:val="clear" w:color="auto" w:fill="auto"/>
            <w:hideMark/>
          </w:tcPr>
          <w:p w:rsidR="00781B47" w:rsidRPr="00781B47" w:rsidRDefault="00781B47" w:rsidP="00781B47">
            <w:pPr>
              <w:jc w:val="center"/>
              <w:rPr>
                <w:bCs/>
              </w:rPr>
            </w:pPr>
            <w:r w:rsidRPr="00781B47">
              <w:rPr>
                <w:bCs/>
                <w:sz w:val="22"/>
                <w:szCs w:val="22"/>
              </w:rPr>
              <w:t>1 шт.</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Проверка наличия цепи между заземлителями и заземленными элементами</w:t>
            </w:r>
          </w:p>
        </w:tc>
        <w:tc>
          <w:tcPr>
            <w:tcW w:w="1984" w:type="dxa"/>
            <w:shd w:val="clear" w:color="auto" w:fill="auto"/>
            <w:hideMark/>
          </w:tcPr>
          <w:p w:rsidR="00781B47" w:rsidRPr="00781B47" w:rsidRDefault="00781B47" w:rsidP="00781B47">
            <w:pPr>
              <w:jc w:val="center"/>
              <w:rPr>
                <w:bCs/>
              </w:rPr>
            </w:pPr>
            <w:r w:rsidRPr="00781B47">
              <w:rPr>
                <w:bCs/>
                <w:sz w:val="22"/>
                <w:szCs w:val="22"/>
              </w:rPr>
              <w:t>100 точек</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Измерение сопротивления растеканию тока заземлителя</w:t>
            </w:r>
          </w:p>
        </w:tc>
        <w:tc>
          <w:tcPr>
            <w:tcW w:w="1984" w:type="dxa"/>
            <w:shd w:val="clear" w:color="auto" w:fill="auto"/>
            <w:hideMark/>
          </w:tcPr>
          <w:p w:rsidR="00781B47" w:rsidRPr="00781B47" w:rsidRDefault="00781B47" w:rsidP="00781B47">
            <w:pPr>
              <w:jc w:val="center"/>
              <w:rPr>
                <w:bCs/>
              </w:rPr>
            </w:pPr>
            <w:r w:rsidRPr="00781B47">
              <w:rPr>
                <w:bCs/>
                <w:sz w:val="22"/>
                <w:szCs w:val="22"/>
              </w:rPr>
              <w:t>измерение</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bl>
    <w:p w:rsidR="00781B47" w:rsidRPr="00781B47" w:rsidRDefault="00781B47" w:rsidP="00781B47">
      <w:pPr>
        <w:pStyle w:val="af2"/>
        <w:keepLines/>
        <w:tabs>
          <w:tab w:val="left" w:pos="567"/>
          <w:tab w:val="left" w:pos="8679"/>
        </w:tabs>
        <w:ind w:left="0"/>
        <w:jc w:val="both"/>
        <w:rPr>
          <w:rFonts w:ascii="Times New Roman" w:hAnsi="Times New Roman"/>
          <w:b/>
          <w:sz w:val="22"/>
          <w:szCs w:val="22"/>
        </w:rPr>
      </w:pPr>
    </w:p>
    <w:p w:rsidR="00781B47" w:rsidRPr="00781B47" w:rsidRDefault="00781B47" w:rsidP="00781B47">
      <w:pPr>
        <w:pStyle w:val="af2"/>
        <w:keepNext/>
        <w:keepLines/>
        <w:numPr>
          <w:ilvl w:val="0"/>
          <w:numId w:val="35"/>
        </w:numPr>
        <w:tabs>
          <w:tab w:val="clear" w:pos="928"/>
          <w:tab w:val="left" w:pos="1134"/>
          <w:tab w:val="left" w:pos="8679"/>
        </w:tabs>
        <w:spacing w:after="0" w:line="240" w:lineRule="auto"/>
        <w:ind w:left="0" w:firstLine="709"/>
        <w:jc w:val="both"/>
        <w:rPr>
          <w:rFonts w:ascii="Times New Roman" w:hAnsi="Times New Roman"/>
          <w:b/>
          <w:sz w:val="22"/>
          <w:szCs w:val="22"/>
        </w:rPr>
      </w:pPr>
      <w:r w:rsidRPr="00781B47">
        <w:rPr>
          <w:rFonts w:ascii="Times New Roman" w:hAnsi="Times New Roman"/>
          <w:b/>
          <w:sz w:val="22"/>
          <w:szCs w:val="22"/>
        </w:rPr>
        <w:t>Требования к подрядчику:</w:t>
      </w:r>
    </w:p>
    <w:p w:rsidR="00781B47" w:rsidRPr="00781B47" w:rsidRDefault="00781B47" w:rsidP="00781B47">
      <w:pPr>
        <w:keepLines/>
        <w:tabs>
          <w:tab w:val="left" w:pos="1134"/>
        </w:tabs>
        <w:ind w:firstLine="709"/>
        <w:rPr>
          <w:sz w:val="22"/>
          <w:szCs w:val="22"/>
        </w:rPr>
      </w:pPr>
      <w:r w:rsidRPr="00781B47">
        <w:rPr>
          <w:sz w:val="22"/>
          <w:szCs w:val="22"/>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781B47">
        <w:rPr>
          <w:sz w:val="22"/>
          <w:szCs w:val="22"/>
        </w:rPr>
        <w:t>саморегулируемойорганизацией</w:t>
      </w:r>
      <w:proofErr w:type="spellEnd"/>
      <w:r w:rsidRPr="00781B47">
        <w:rPr>
          <w:sz w:val="22"/>
          <w:szCs w:val="22"/>
        </w:rPr>
        <w:t xml:space="preserve"> на выполнение работ, предусмотренных настоящим техническим заданием.</w:t>
      </w:r>
    </w:p>
    <w:p w:rsidR="00781B47" w:rsidRPr="00781B47" w:rsidRDefault="00781B47" w:rsidP="00781B47">
      <w:pPr>
        <w:keepLines/>
        <w:tabs>
          <w:tab w:val="left" w:pos="1134"/>
        </w:tabs>
        <w:ind w:firstLine="709"/>
        <w:rPr>
          <w:sz w:val="22"/>
          <w:szCs w:val="22"/>
        </w:rPr>
      </w:pPr>
      <w:r w:rsidRPr="00781B47">
        <w:rPr>
          <w:sz w:val="22"/>
          <w:szCs w:val="22"/>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781B47" w:rsidRPr="00781B47" w:rsidRDefault="00781B47" w:rsidP="00781B47">
      <w:pPr>
        <w:keepLines/>
        <w:tabs>
          <w:tab w:val="left" w:pos="1134"/>
        </w:tabs>
        <w:ind w:firstLine="709"/>
        <w:rPr>
          <w:sz w:val="22"/>
          <w:szCs w:val="22"/>
        </w:rPr>
      </w:pPr>
    </w:p>
    <w:p w:rsidR="00781B47" w:rsidRPr="00781B47" w:rsidRDefault="00781B47" w:rsidP="00781B47">
      <w:pPr>
        <w:pStyle w:val="af2"/>
        <w:keepNext/>
        <w:keepLines/>
        <w:numPr>
          <w:ilvl w:val="0"/>
          <w:numId w:val="35"/>
        </w:numPr>
        <w:tabs>
          <w:tab w:val="clear" w:pos="928"/>
          <w:tab w:val="left" w:pos="1134"/>
          <w:tab w:val="left" w:pos="8679"/>
        </w:tabs>
        <w:spacing w:after="0" w:line="240" w:lineRule="auto"/>
        <w:ind w:left="0" w:firstLine="709"/>
        <w:jc w:val="both"/>
        <w:rPr>
          <w:rFonts w:ascii="Times New Roman" w:hAnsi="Times New Roman"/>
          <w:b/>
          <w:sz w:val="22"/>
          <w:szCs w:val="22"/>
        </w:rPr>
      </w:pPr>
      <w:r w:rsidRPr="00781B47">
        <w:rPr>
          <w:rFonts w:ascii="Times New Roman" w:hAnsi="Times New Roman"/>
          <w:b/>
          <w:sz w:val="22"/>
          <w:szCs w:val="22"/>
        </w:rPr>
        <w:t>Требования к выполняемым работам:</w:t>
      </w:r>
    </w:p>
    <w:p w:rsidR="00781B47" w:rsidRPr="00781B47" w:rsidRDefault="00781B47" w:rsidP="00781B47">
      <w:pPr>
        <w:keepLines/>
        <w:tabs>
          <w:tab w:val="left" w:pos="1134"/>
        </w:tabs>
        <w:ind w:firstLine="709"/>
        <w:rPr>
          <w:sz w:val="22"/>
          <w:szCs w:val="22"/>
        </w:rPr>
      </w:pPr>
      <w:r w:rsidRPr="00781B47">
        <w:rPr>
          <w:sz w:val="22"/>
          <w:szCs w:val="22"/>
        </w:rPr>
        <w:t xml:space="preserve">Все работы выполняются согласно проектно-сметной документации, с соблюдением требований ПУЭ, ПТЭ и СНиП. </w:t>
      </w:r>
    </w:p>
    <w:p w:rsidR="00781B47" w:rsidRPr="00781B47" w:rsidRDefault="00781B47" w:rsidP="00781B47">
      <w:pPr>
        <w:keepLines/>
        <w:widowControl w:val="0"/>
        <w:shd w:val="clear" w:color="auto" w:fill="FFFFFF"/>
        <w:tabs>
          <w:tab w:val="left" w:pos="1134"/>
        </w:tabs>
        <w:autoSpaceDE w:val="0"/>
        <w:autoSpaceDN w:val="0"/>
        <w:adjustRightInd w:val="0"/>
        <w:ind w:firstLine="709"/>
        <w:rPr>
          <w:sz w:val="22"/>
          <w:szCs w:val="22"/>
        </w:rPr>
      </w:pPr>
      <w:r w:rsidRPr="00781B47">
        <w:rPr>
          <w:sz w:val="22"/>
          <w:szCs w:val="22"/>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781B47">
        <w:rPr>
          <w:iCs/>
          <w:sz w:val="22"/>
          <w:szCs w:val="22"/>
        </w:rPr>
        <w:t xml:space="preserve">на 36 (тридцать шесть) месяцев </w:t>
      </w:r>
      <w:r w:rsidRPr="00781B47">
        <w:rPr>
          <w:sz w:val="22"/>
          <w:szCs w:val="22"/>
        </w:rPr>
        <w:t xml:space="preserve">с даты </w:t>
      </w:r>
      <w:proofErr w:type="gramStart"/>
      <w:r w:rsidRPr="00781B47">
        <w:rPr>
          <w:sz w:val="22"/>
          <w:szCs w:val="22"/>
        </w:rPr>
        <w:t>подписания акта приемки законченного строительства объекта приемочной</w:t>
      </w:r>
      <w:proofErr w:type="gramEnd"/>
      <w:r w:rsidRPr="00781B47">
        <w:rPr>
          <w:sz w:val="22"/>
          <w:szCs w:val="22"/>
        </w:rPr>
        <w:t xml:space="preserve"> комиссией (по форме КС-2, КС-3). </w:t>
      </w:r>
    </w:p>
    <w:p w:rsidR="00781B47" w:rsidRPr="00781B47" w:rsidRDefault="00781B47" w:rsidP="00781B47">
      <w:pPr>
        <w:keepLines/>
        <w:tabs>
          <w:tab w:val="left" w:pos="1134"/>
        </w:tabs>
        <w:ind w:firstLine="709"/>
        <w:rPr>
          <w:b/>
          <w:sz w:val="22"/>
          <w:szCs w:val="22"/>
        </w:rPr>
      </w:pPr>
    </w:p>
    <w:p w:rsidR="00781B47" w:rsidRPr="00781B47" w:rsidRDefault="00781B47" w:rsidP="00781B47">
      <w:pPr>
        <w:pStyle w:val="af2"/>
        <w:keepNext/>
        <w:keepLines/>
        <w:numPr>
          <w:ilvl w:val="0"/>
          <w:numId w:val="35"/>
        </w:numPr>
        <w:tabs>
          <w:tab w:val="clear" w:pos="928"/>
          <w:tab w:val="left" w:pos="1134"/>
          <w:tab w:val="left" w:pos="8679"/>
        </w:tabs>
        <w:spacing w:after="0" w:line="240" w:lineRule="auto"/>
        <w:ind w:left="0" w:firstLine="709"/>
        <w:jc w:val="both"/>
        <w:rPr>
          <w:rFonts w:ascii="Times New Roman" w:hAnsi="Times New Roman"/>
          <w:b/>
          <w:sz w:val="22"/>
          <w:szCs w:val="22"/>
        </w:rPr>
      </w:pPr>
      <w:r w:rsidRPr="00781B47">
        <w:rPr>
          <w:rFonts w:ascii="Times New Roman" w:hAnsi="Times New Roman"/>
          <w:b/>
          <w:sz w:val="22"/>
          <w:szCs w:val="22"/>
        </w:rPr>
        <w:t>Оборудование и материалы:</w:t>
      </w:r>
    </w:p>
    <w:p w:rsidR="00781B47" w:rsidRPr="00781B47" w:rsidRDefault="00781B47" w:rsidP="00781B47">
      <w:pPr>
        <w:keepLines/>
        <w:tabs>
          <w:tab w:val="left" w:pos="1134"/>
        </w:tabs>
        <w:ind w:firstLine="709"/>
        <w:rPr>
          <w:sz w:val="22"/>
          <w:szCs w:val="22"/>
        </w:rPr>
      </w:pPr>
      <w:r w:rsidRPr="00781B47">
        <w:rPr>
          <w:sz w:val="22"/>
          <w:szCs w:val="22"/>
        </w:rPr>
        <w:t>Работы выполняются с использованием материалов Подрядчика (в соответствии с проектной документацией).</w:t>
      </w:r>
    </w:p>
    <w:p w:rsidR="00781B47" w:rsidRPr="00781B47" w:rsidRDefault="00781B47" w:rsidP="00781B47">
      <w:pPr>
        <w:keepLines/>
        <w:tabs>
          <w:tab w:val="left" w:pos="1134"/>
        </w:tabs>
        <w:ind w:firstLine="709"/>
        <w:rPr>
          <w:sz w:val="22"/>
          <w:szCs w:val="22"/>
        </w:rPr>
      </w:pPr>
    </w:p>
    <w:p w:rsidR="00781B47" w:rsidRPr="00781B47" w:rsidRDefault="00781B47" w:rsidP="00781B47">
      <w:pPr>
        <w:pStyle w:val="af2"/>
        <w:keepNext/>
        <w:keepLines/>
        <w:numPr>
          <w:ilvl w:val="0"/>
          <w:numId w:val="35"/>
        </w:numPr>
        <w:tabs>
          <w:tab w:val="clear" w:pos="928"/>
          <w:tab w:val="left" w:pos="1134"/>
          <w:tab w:val="left" w:pos="8679"/>
        </w:tabs>
        <w:spacing w:after="0" w:line="240" w:lineRule="auto"/>
        <w:ind w:left="0" w:firstLine="709"/>
        <w:jc w:val="both"/>
        <w:rPr>
          <w:rFonts w:ascii="Times New Roman" w:hAnsi="Times New Roman"/>
          <w:b/>
          <w:sz w:val="22"/>
          <w:szCs w:val="22"/>
        </w:rPr>
      </w:pPr>
      <w:r w:rsidRPr="00781B47">
        <w:rPr>
          <w:rFonts w:ascii="Times New Roman" w:hAnsi="Times New Roman"/>
          <w:b/>
          <w:sz w:val="22"/>
          <w:szCs w:val="22"/>
        </w:rPr>
        <w:t>Технические требования к материалам:</w:t>
      </w:r>
    </w:p>
    <w:p w:rsidR="00781B47" w:rsidRPr="00781B47" w:rsidRDefault="00781B47" w:rsidP="00781B47">
      <w:pPr>
        <w:keepLines/>
        <w:tabs>
          <w:tab w:val="left" w:pos="1134"/>
        </w:tabs>
        <w:ind w:firstLine="709"/>
        <w:rPr>
          <w:sz w:val="22"/>
          <w:szCs w:val="22"/>
        </w:rPr>
      </w:pPr>
      <w:r w:rsidRPr="00781B47">
        <w:rPr>
          <w:sz w:val="22"/>
          <w:szCs w:val="22"/>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sidR="0074441C">
        <w:rPr>
          <w:sz w:val="22"/>
          <w:szCs w:val="22"/>
        </w:rPr>
        <w:t xml:space="preserve"> </w:t>
      </w:r>
      <w:r w:rsidRPr="00781B47">
        <w:rPr>
          <w:sz w:val="22"/>
          <w:szCs w:val="22"/>
        </w:rPr>
        <w:t>не позднее, чем за 10 (десять) рабочих дней до начала производства работ, выполняемых с использованием этих материалов и оборудования.</w:t>
      </w:r>
    </w:p>
    <w:p w:rsidR="00781B47" w:rsidRPr="00781B47" w:rsidRDefault="00781B47" w:rsidP="00781B47">
      <w:pPr>
        <w:keepLines/>
        <w:tabs>
          <w:tab w:val="left" w:pos="1134"/>
        </w:tabs>
        <w:ind w:firstLine="709"/>
        <w:rPr>
          <w:sz w:val="22"/>
          <w:szCs w:val="22"/>
        </w:rPr>
      </w:pPr>
      <w:r w:rsidRPr="00781B47">
        <w:rPr>
          <w:sz w:val="22"/>
          <w:szCs w:val="22"/>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ранее2018г.</w:t>
      </w:r>
    </w:p>
    <w:p w:rsidR="00781B47" w:rsidRPr="00781B47" w:rsidRDefault="00781B47" w:rsidP="00781B47">
      <w:pPr>
        <w:keepLines/>
        <w:widowControl w:val="0"/>
        <w:shd w:val="clear" w:color="auto" w:fill="FFFFFF"/>
        <w:tabs>
          <w:tab w:val="left" w:pos="1134"/>
        </w:tabs>
        <w:ind w:firstLine="709"/>
        <w:rPr>
          <w:sz w:val="22"/>
          <w:szCs w:val="22"/>
        </w:rPr>
      </w:pPr>
      <w:r w:rsidRPr="00781B47">
        <w:rPr>
          <w:sz w:val="22"/>
          <w:szCs w:val="22"/>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781B47" w:rsidRPr="00781B47" w:rsidRDefault="00781B47" w:rsidP="00781B47">
      <w:pPr>
        <w:keepLines/>
        <w:tabs>
          <w:tab w:val="left" w:pos="709"/>
          <w:tab w:val="left" w:pos="1134"/>
        </w:tabs>
        <w:ind w:firstLine="709"/>
        <w:rPr>
          <w:b/>
          <w:sz w:val="22"/>
          <w:szCs w:val="22"/>
        </w:rPr>
      </w:pPr>
    </w:p>
    <w:p w:rsidR="00781B47" w:rsidRPr="00781B47" w:rsidRDefault="00781B47" w:rsidP="00781B47">
      <w:pPr>
        <w:keepLines/>
        <w:widowControl w:val="0"/>
        <w:shd w:val="clear" w:color="auto" w:fill="FFFFFF"/>
        <w:tabs>
          <w:tab w:val="left" w:pos="1134"/>
        </w:tabs>
        <w:ind w:firstLine="709"/>
        <w:rPr>
          <w:sz w:val="22"/>
          <w:szCs w:val="22"/>
        </w:rPr>
      </w:pPr>
    </w:p>
    <w:p w:rsidR="0003239C" w:rsidRPr="00781B47" w:rsidRDefault="0003239C" w:rsidP="0043636B">
      <w:pPr>
        <w:keepLines/>
        <w:tabs>
          <w:tab w:val="left" w:pos="1134"/>
        </w:tabs>
        <w:suppressAutoHyphens w:val="0"/>
        <w:spacing w:after="0"/>
        <w:ind w:firstLine="709"/>
        <w:rPr>
          <w:color w:val="000000"/>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43636B" w:rsidRPr="00781B47" w:rsidTr="0043636B">
        <w:trPr>
          <w:jc w:val="center"/>
        </w:trPr>
        <w:tc>
          <w:tcPr>
            <w:tcW w:w="4802" w:type="dxa"/>
          </w:tcPr>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ПОДРЯДЧИК</w:t>
            </w: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____________ /_________________/</w:t>
            </w: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М.П.</w:t>
            </w:r>
          </w:p>
        </w:tc>
        <w:tc>
          <w:tcPr>
            <w:tcW w:w="5003" w:type="dxa"/>
          </w:tcPr>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ЗАКАЗЧИК</w:t>
            </w: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____________ /________________/</w:t>
            </w: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М.П.</w:t>
            </w:r>
          </w:p>
        </w:tc>
      </w:tr>
    </w:tbl>
    <w:p w:rsidR="0003239C" w:rsidRPr="00781B47" w:rsidRDefault="0003239C" w:rsidP="00134D64">
      <w:pPr>
        <w:suppressAutoHyphens w:val="0"/>
        <w:spacing w:after="0"/>
        <w:jc w:val="right"/>
        <w:rPr>
          <w:rFonts w:eastAsia="Calibri"/>
          <w:sz w:val="22"/>
          <w:szCs w:val="22"/>
          <w:lang w:eastAsia="en-US"/>
        </w:rPr>
      </w:pPr>
    </w:p>
    <w:p w:rsidR="0003239C" w:rsidRPr="00781B47"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Приложение №2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от «___» ________ 20</w:t>
      </w:r>
      <w:r w:rsidR="00A20602">
        <w:rPr>
          <w:rFonts w:eastAsia="Calibri"/>
          <w:sz w:val="22"/>
          <w:szCs w:val="22"/>
          <w:lang w:eastAsia="en-US"/>
        </w:rPr>
        <w:t>20</w:t>
      </w:r>
      <w:r w:rsidRPr="00134D64">
        <w:rPr>
          <w:rFonts w:eastAsia="Calibri"/>
          <w:sz w:val="22"/>
          <w:szCs w:val="22"/>
          <w:lang w:eastAsia="en-US"/>
        </w:rPr>
        <w:t xml:space="preserve">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Default="00134D64" w:rsidP="00134D64">
      <w:pPr>
        <w:widowControl w:val="0"/>
        <w:suppressAutoHyphens w:val="0"/>
        <w:autoSpaceDE w:val="0"/>
        <w:autoSpaceDN w:val="0"/>
        <w:adjustRightInd w:val="0"/>
        <w:spacing w:after="0"/>
        <w:jc w:val="left"/>
        <w:rPr>
          <w:sz w:val="22"/>
          <w:szCs w:val="22"/>
          <w:lang w:eastAsia="ru-RU"/>
        </w:rPr>
      </w:pPr>
    </w:p>
    <w:p w:rsidR="0003239C" w:rsidRPr="00134D64" w:rsidRDefault="0003239C"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center"/>
        <w:rPr>
          <w:b/>
          <w:sz w:val="22"/>
          <w:szCs w:val="22"/>
          <w:lang w:eastAsia="ru-RU"/>
        </w:rPr>
      </w:pPr>
      <w:r w:rsidRPr="00134D64">
        <w:rPr>
          <w:b/>
          <w:sz w:val="22"/>
          <w:szCs w:val="22"/>
          <w:lang w:eastAsia="ru-RU"/>
        </w:rPr>
        <w:t>ЛОКАЛЬНАЯСМЕТА</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134D64" w:rsidRPr="00134D64" w:rsidTr="00134D64">
        <w:trPr>
          <w:jc w:val="center"/>
        </w:trPr>
        <w:tc>
          <w:tcPr>
            <w:tcW w:w="4802"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134D64" w:rsidRPr="00134D64" w:rsidRDefault="00134D64" w:rsidP="00134D64">
      <w:pPr>
        <w:rPr>
          <w:color w:val="000000"/>
          <w:sz w:val="22"/>
          <w:szCs w:val="22"/>
        </w:rPr>
      </w:pPr>
    </w:p>
    <w:p w:rsidR="00134D64" w:rsidRPr="00134D64" w:rsidRDefault="00134D64" w:rsidP="00134D64">
      <w:pPr>
        <w:suppressAutoHyphens w:val="0"/>
        <w:spacing w:after="200" w:line="276" w:lineRule="auto"/>
        <w:jc w:val="left"/>
        <w:rPr>
          <w:rFonts w:eastAsiaTheme="minorHAnsi"/>
          <w:sz w:val="22"/>
          <w:szCs w:val="22"/>
          <w:lang w:eastAsia="en-US"/>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3239C" w:rsidRDefault="0003239C" w:rsidP="0003239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rsidR="0003239C" w:rsidRPr="00660ACE" w:rsidRDefault="0003239C" w:rsidP="0003239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A51E17" w:rsidRDefault="00A51E17" w:rsidP="005B636C">
      <w:pPr>
        <w:spacing w:before="120" w:after="0"/>
        <w:jc w:val="center"/>
        <w:rPr>
          <w:b/>
          <w:sz w:val="28"/>
          <w:szCs w:val="28"/>
          <w:lang w:eastAsia="ru-RU"/>
        </w:rPr>
      </w:pPr>
    </w:p>
    <w:p w:rsidR="005B636C" w:rsidRDefault="0043636B" w:rsidP="005B636C">
      <w:pPr>
        <w:spacing w:before="120" w:after="0"/>
        <w:jc w:val="center"/>
        <w:rPr>
          <w:b/>
          <w:sz w:val="28"/>
          <w:szCs w:val="28"/>
          <w:lang w:eastAsia="ru-RU"/>
        </w:rPr>
      </w:pPr>
      <w:r>
        <w:rPr>
          <w:b/>
          <w:sz w:val="28"/>
          <w:szCs w:val="28"/>
          <w:lang w:eastAsia="ru-RU"/>
        </w:rPr>
        <w:t>9</w:t>
      </w:r>
      <w:r w:rsidR="005B636C" w:rsidRPr="00131B52">
        <w:rPr>
          <w:b/>
          <w:sz w:val="28"/>
          <w:szCs w:val="28"/>
          <w:lang w:eastAsia="ru-RU"/>
        </w:rPr>
        <w:t>. Т</w:t>
      </w:r>
      <w:r w:rsidR="000E1EE6" w:rsidRPr="00131B52">
        <w:rPr>
          <w:b/>
          <w:sz w:val="28"/>
          <w:szCs w:val="28"/>
          <w:lang w:eastAsia="ru-RU"/>
        </w:rPr>
        <w:t>ехническое задание</w:t>
      </w:r>
    </w:p>
    <w:p w:rsidR="00781B47" w:rsidRDefault="00781B47" w:rsidP="00781B47">
      <w:pPr>
        <w:keepLines/>
        <w:jc w:val="center"/>
        <w:rPr>
          <w:b/>
          <w:bCs/>
        </w:rPr>
      </w:pPr>
      <w:r w:rsidRPr="006511C3">
        <w:rPr>
          <w:b/>
          <w:bCs/>
        </w:rPr>
        <w:t xml:space="preserve">на </w:t>
      </w:r>
      <w:r>
        <w:rPr>
          <w:b/>
          <w:bCs/>
        </w:rPr>
        <w:t>т</w:t>
      </w:r>
      <w:r w:rsidRPr="006B300B">
        <w:rPr>
          <w:b/>
          <w:bCs/>
        </w:rPr>
        <w:t>ехнологическое присоединение объекта</w:t>
      </w:r>
      <w:r w:rsidRPr="007D2B18">
        <w:rPr>
          <w:b/>
          <w:bCs/>
        </w:rPr>
        <w:t>:</w:t>
      </w:r>
      <w:r>
        <w:rPr>
          <w:b/>
          <w:bCs/>
        </w:rPr>
        <w:t xml:space="preserve"> «</w:t>
      </w:r>
      <w:r w:rsidRPr="007D2B18">
        <w:rPr>
          <w:b/>
          <w:bCs/>
        </w:rPr>
        <w:t xml:space="preserve">Земельные участки </w:t>
      </w:r>
    </w:p>
    <w:p w:rsidR="00781B47" w:rsidRDefault="00781B47" w:rsidP="00781B47">
      <w:pPr>
        <w:keepLines/>
        <w:jc w:val="center"/>
        <w:rPr>
          <w:b/>
          <w:bCs/>
        </w:rPr>
      </w:pPr>
      <w:r w:rsidRPr="007D2B18">
        <w:rPr>
          <w:b/>
          <w:bCs/>
        </w:rPr>
        <w:t xml:space="preserve">в </w:t>
      </w:r>
      <w:r>
        <w:rPr>
          <w:b/>
          <w:bCs/>
        </w:rPr>
        <w:t>районе 14 км Основной трассы</w:t>
      </w:r>
      <w:r w:rsidRPr="007D2B18">
        <w:rPr>
          <w:b/>
          <w:bCs/>
        </w:rPr>
        <w:t xml:space="preserve"> в г. Магадане</w:t>
      </w:r>
      <w:r>
        <w:rPr>
          <w:b/>
          <w:bCs/>
        </w:rPr>
        <w:t>» (1-й этап)</w:t>
      </w:r>
    </w:p>
    <w:p w:rsidR="00781B47" w:rsidRDefault="00781B47" w:rsidP="00781B47">
      <w:pPr>
        <w:keepLines/>
        <w:jc w:val="center"/>
        <w:rPr>
          <w:b/>
          <w:bCs/>
        </w:rPr>
      </w:pPr>
    </w:p>
    <w:p w:rsidR="00781B47" w:rsidRPr="00781B47" w:rsidRDefault="00781B47" w:rsidP="00781B47">
      <w:pPr>
        <w:keepLines/>
        <w:tabs>
          <w:tab w:val="left" w:pos="993"/>
          <w:tab w:val="left" w:pos="8679"/>
        </w:tabs>
        <w:spacing w:after="0"/>
        <w:ind w:left="568"/>
        <w:rPr>
          <w:b/>
          <w:sz w:val="22"/>
          <w:szCs w:val="22"/>
        </w:rPr>
      </w:pPr>
      <w:r>
        <w:rPr>
          <w:b/>
          <w:sz w:val="22"/>
          <w:szCs w:val="22"/>
        </w:rPr>
        <w:t>1.</w:t>
      </w:r>
      <w:r w:rsidRPr="00781B47">
        <w:rPr>
          <w:b/>
          <w:sz w:val="22"/>
          <w:szCs w:val="22"/>
        </w:rPr>
        <w:t>Место, описание объемов работ:</w:t>
      </w:r>
    </w:p>
    <w:p w:rsidR="00781B47" w:rsidRPr="00781B47" w:rsidRDefault="0074441C" w:rsidP="00781B47">
      <w:pPr>
        <w:keepLines/>
        <w:tabs>
          <w:tab w:val="left" w:pos="993"/>
        </w:tabs>
        <w:ind w:firstLine="709"/>
        <w:rPr>
          <w:sz w:val="22"/>
          <w:szCs w:val="22"/>
        </w:rPr>
      </w:pPr>
      <w:r>
        <w:rPr>
          <w:sz w:val="22"/>
          <w:szCs w:val="22"/>
        </w:rPr>
        <w:t>Место выполнения работ - г</w:t>
      </w:r>
      <w:r w:rsidR="00781B47" w:rsidRPr="00781B47">
        <w:rPr>
          <w:sz w:val="22"/>
          <w:szCs w:val="22"/>
        </w:rPr>
        <w:t>. Магадан, в районе 14 км Основной трассы</w:t>
      </w:r>
    </w:p>
    <w:p w:rsidR="00781B47" w:rsidRPr="00781B47" w:rsidRDefault="00781B47" w:rsidP="00781B47">
      <w:pPr>
        <w:keepLines/>
        <w:jc w:val="center"/>
        <w:rPr>
          <w:b/>
          <w:sz w:val="22"/>
          <w:szCs w:val="22"/>
        </w:rPr>
      </w:pPr>
    </w:p>
    <w:p w:rsidR="00781B47" w:rsidRPr="00781B47" w:rsidRDefault="00781B47" w:rsidP="00781B47">
      <w:pPr>
        <w:keepLines/>
        <w:jc w:val="center"/>
        <w:rPr>
          <w:b/>
          <w:sz w:val="22"/>
          <w:szCs w:val="22"/>
        </w:rPr>
      </w:pPr>
      <w:r w:rsidRPr="00781B47">
        <w:rPr>
          <w:b/>
          <w:sz w:val="22"/>
          <w:szCs w:val="22"/>
        </w:rPr>
        <w:t>Описание объемов работ: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781B47" w:rsidRPr="00781B47" w:rsidTr="00781B47">
        <w:trPr>
          <w:cantSplit/>
          <w:tblHeader/>
        </w:trPr>
        <w:tc>
          <w:tcPr>
            <w:tcW w:w="655" w:type="dxa"/>
            <w:shd w:val="clear" w:color="auto" w:fill="auto"/>
            <w:vAlign w:val="center"/>
            <w:hideMark/>
          </w:tcPr>
          <w:p w:rsidR="00781B47" w:rsidRPr="00781B47" w:rsidRDefault="00781B47" w:rsidP="00781B47">
            <w:pPr>
              <w:jc w:val="center"/>
              <w:rPr>
                <w:bCs/>
              </w:rPr>
            </w:pPr>
            <w:bookmarkStart w:id="618" w:name="_GoBack"/>
            <w:bookmarkEnd w:id="618"/>
            <w:r w:rsidRPr="00781B47">
              <w:rPr>
                <w:bCs/>
                <w:sz w:val="22"/>
                <w:szCs w:val="22"/>
              </w:rPr>
              <w:t xml:space="preserve">№ </w:t>
            </w:r>
            <w:r w:rsidRPr="00781B47">
              <w:rPr>
                <w:bCs/>
                <w:sz w:val="22"/>
                <w:szCs w:val="22"/>
              </w:rPr>
              <w:br/>
              <w:t>п/п</w:t>
            </w:r>
          </w:p>
        </w:tc>
        <w:tc>
          <w:tcPr>
            <w:tcW w:w="5719" w:type="dxa"/>
            <w:shd w:val="clear" w:color="auto" w:fill="auto"/>
            <w:vAlign w:val="center"/>
            <w:hideMark/>
          </w:tcPr>
          <w:p w:rsidR="00781B47" w:rsidRPr="00781B47" w:rsidRDefault="00781B47" w:rsidP="00781B47">
            <w:pPr>
              <w:jc w:val="center"/>
              <w:rPr>
                <w:bCs/>
              </w:rPr>
            </w:pPr>
            <w:r w:rsidRPr="00781B47">
              <w:rPr>
                <w:bCs/>
                <w:sz w:val="22"/>
                <w:szCs w:val="22"/>
              </w:rPr>
              <w:t>Наименование работ</w:t>
            </w:r>
          </w:p>
        </w:tc>
        <w:tc>
          <w:tcPr>
            <w:tcW w:w="1984" w:type="dxa"/>
            <w:shd w:val="clear" w:color="auto" w:fill="auto"/>
            <w:vAlign w:val="center"/>
            <w:hideMark/>
          </w:tcPr>
          <w:p w:rsidR="00781B47" w:rsidRPr="00781B47" w:rsidRDefault="00781B47" w:rsidP="00781B47">
            <w:pPr>
              <w:jc w:val="center"/>
              <w:rPr>
                <w:bCs/>
              </w:rPr>
            </w:pPr>
            <w:r w:rsidRPr="00781B47">
              <w:rPr>
                <w:bCs/>
                <w:sz w:val="22"/>
                <w:szCs w:val="22"/>
              </w:rPr>
              <w:t>Единица</w:t>
            </w:r>
            <w:r w:rsidRPr="00781B47">
              <w:rPr>
                <w:bCs/>
                <w:sz w:val="22"/>
                <w:szCs w:val="22"/>
              </w:rPr>
              <w:br/>
              <w:t>измерения</w:t>
            </w:r>
          </w:p>
        </w:tc>
        <w:tc>
          <w:tcPr>
            <w:tcW w:w="1560" w:type="dxa"/>
            <w:shd w:val="clear" w:color="auto" w:fill="auto"/>
            <w:vAlign w:val="center"/>
            <w:hideMark/>
          </w:tcPr>
          <w:p w:rsidR="00781B47" w:rsidRPr="00781B47" w:rsidRDefault="00781B47" w:rsidP="00781B47">
            <w:pPr>
              <w:jc w:val="center"/>
              <w:rPr>
                <w:bCs/>
              </w:rPr>
            </w:pPr>
            <w:r w:rsidRPr="00781B47">
              <w:rPr>
                <w:bCs/>
                <w:sz w:val="22"/>
                <w:szCs w:val="22"/>
              </w:rPr>
              <w:t>Количество</w:t>
            </w:r>
          </w:p>
        </w:tc>
      </w:tr>
      <w:tr w:rsidR="00781B47" w:rsidRPr="00781B47" w:rsidTr="00781B47">
        <w:trPr>
          <w:cantSplit/>
        </w:trPr>
        <w:tc>
          <w:tcPr>
            <w:tcW w:w="9918" w:type="dxa"/>
            <w:gridSpan w:val="4"/>
            <w:shd w:val="clear" w:color="auto" w:fill="auto"/>
            <w:vAlign w:val="bottom"/>
            <w:hideMark/>
          </w:tcPr>
          <w:p w:rsidR="00781B47" w:rsidRPr="00781B47" w:rsidRDefault="00781B47" w:rsidP="00781B47">
            <w:pPr>
              <w:jc w:val="center"/>
              <w:rPr>
                <w:bCs/>
              </w:rPr>
            </w:pPr>
            <w:r w:rsidRPr="00781B47">
              <w:rPr>
                <w:bCs/>
                <w:sz w:val="22"/>
                <w:szCs w:val="22"/>
              </w:rPr>
              <w:t>РАЗДЕЛ 1.Расчистка просеки</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Расчистка площадей от кустарника и мелколесья вручную при средней поросли</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166,3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Перетряхивание валов из кустарника, мелколесья и корней корчевателями-собирателями на тракторе мощностью 59 кВт (80 л.с.), кустарник и мелколесье средние</w:t>
            </w:r>
          </w:p>
        </w:tc>
        <w:tc>
          <w:tcPr>
            <w:tcW w:w="1984" w:type="dxa"/>
            <w:shd w:val="clear" w:color="auto" w:fill="auto"/>
            <w:hideMark/>
          </w:tcPr>
          <w:p w:rsidR="00781B47" w:rsidRPr="00781B47" w:rsidRDefault="00781B47" w:rsidP="00781B47">
            <w:pPr>
              <w:jc w:val="center"/>
              <w:rPr>
                <w:bCs/>
              </w:rPr>
            </w:pPr>
            <w:r w:rsidRPr="00781B47">
              <w:rPr>
                <w:bCs/>
                <w:sz w:val="22"/>
                <w:szCs w:val="22"/>
              </w:rPr>
              <w:t>га</w:t>
            </w:r>
          </w:p>
        </w:tc>
        <w:tc>
          <w:tcPr>
            <w:tcW w:w="1560" w:type="dxa"/>
            <w:shd w:val="clear" w:color="auto" w:fill="auto"/>
            <w:noWrap/>
            <w:hideMark/>
          </w:tcPr>
          <w:p w:rsidR="00781B47" w:rsidRPr="00781B47" w:rsidRDefault="00781B47" w:rsidP="00781B47">
            <w:pPr>
              <w:jc w:val="center"/>
              <w:rPr>
                <w:bCs/>
              </w:rPr>
            </w:pPr>
            <w:r w:rsidRPr="00781B47">
              <w:rPr>
                <w:bCs/>
                <w:sz w:val="22"/>
                <w:szCs w:val="22"/>
              </w:rPr>
              <w:t>1,66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Транспортировка бульдозера тралом до объекта</w:t>
            </w:r>
          </w:p>
        </w:tc>
        <w:tc>
          <w:tcPr>
            <w:tcW w:w="1984" w:type="dxa"/>
            <w:shd w:val="clear" w:color="auto" w:fill="auto"/>
            <w:hideMark/>
          </w:tcPr>
          <w:p w:rsidR="00781B47" w:rsidRPr="00781B47" w:rsidRDefault="00781B47" w:rsidP="00781B47">
            <w:pPr>
              <w:jc w:val="center"/>
              <w:rPr>
                <w:bCs/>
              </w:rPr>
            </w:pPr>
            <w:proofErr w:type="spellStart"/>
            <w:r w:rsidRPr="00781B47">
              <w:rPr>
                <w:bCs/>
                <w:sz w:val="22"/>
                <w:szCs w:val="22"/>
              </w:rPr>
              <w:t>маш</w:t>
            </w:r>
            <w:proofErr w:type="spellEnd"/>
            <w:proofErr w:type="gramStart"/>
            <w:r w:rsidRPr="00781B47">
              <w:rPr>
                <w:bCs/>
                <w:sz w:val="22"/>
                <w:szCs w:val="22"/>
              </w:rPr>
              <w:t>.-</w:t>
            </w:r>
            <w:proofErr w:type="gramEnd"/>
            <w:r w:rsidRPr="00781B47">
              <w:rPr>
                <w:bCs/>
                <w:sz w:val="22"/>
                <w:szCs w:val="22"/>
              </w:rPr>
              <w:t>час.</w:t>
            </w:r>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Работа бульдозера</w:t>
            </w:r>
          </w:p>
        </w:tc>
        <w:tc>
          <w:tcPr>
            <w:tcW w:w="1984" w:type="dxa"/>
            <w:shd w:val="clear" w:color="auto" w:fill="auto"/>
            <w:hideMark/>
          </w:tcPr>
          <w:p w:rsidR="00781B47" w:rsidRPr="00781B47" w:rsidRDefault="00781B47" w:rsidP="00781B47">
            <w:pPr>
              <w:jc w:val="center"/>
              <w:rPr>
                <w:bCs/>
              </w:rPr>
            </w:pPr>
            <w:proofErr w:type="spellStart"/>
            <w:r w:rsidRPr="00781B47">
              <w:rPr>
                <w:bCs/>
                <w:sz w:val="22"/>
                <w:szCs w:val="22"/>
              </w:rPr>
              <w:t>маш</w:t>
            </w:r>
            <w:proofErr w:type="spellEnd"/>
            <w:proofErr w:type="gramStart"/>
            <w:r w:rsidRPr="00781B47">
              <w:rPr>
                <w:bCs/>
                <w:sz w:val="22"/>
                <w:szCs w:val="22"/>
              </w:rPr>
              <w:t>.-</w:t>
            </w:r>
            <w:proofErr w:type="gramEnd"/>
            <w:r w:rsidRPr="00781B47">
              <w:rPr>
                <w:bCs/>
                <w:sz w:val="22"/>
                <w:szCs w:val="22"/>
              </w:rPr>
              <w:t>час.</w:t>
            </w:r>
          </w:p>
        </w:tc>
        <w:tc>
          <w:tcPr>
            <w:tcW w:w="1560" w:type="dxa"/>
            <w:shd w:val="clear" w:color="auto" w:fill="auto"/>
            <w:noWrap/>
            <w:hideMark/>
          </w:tcPr>
          <w:p w:rsidR="00781B47" w:rsidRPr="00781B47" w:rsidRDefault="00781B47" w:rsidP="00781B47">
            <w:pPr>
              <w:jc w:val="center"/>
              <w:rPr>
                <w:bCs/>
              </w:rPr>
            </w:pPr>
            <w:r w:rsidRPr="00781B47">
              <w:rPr>
                <w:bCs/>
                <w:sz w:val="22"/>
                <w:szCs w:val="22"/>
              </w:rPr>
              <w:t>15</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 xml:space="preserve">РАЗДЕЛ 2.Изготовление и установка площадки под </w:t>
            </w:r>
            <w:proofErr w:type="spellStart"/>
            <w:r w:rsidRPr="00781B47">
              <w:rPr>
                <w:bCs/>
                <w:sz w:val="22"/>
                <w:szCs w:val="22"/>
              </w:rPr>
              <w:t>КТПс</w:t>
            </w:r>
            <w:proofErr w:type="spellEnd"/>
            <w:r w:rsidRPr="00781B47">
              <w:rPr>
                <w:bCs/>
                <w:sz w:val="22"/>
                <w:szCs w:val="22"/>
              </w:rPr>
              <w:t xml:space="preserve"> (1 шт.)</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Очистка поверхности щетками</w:t>
            </w:r>
          </w:p>
        </w:tc>
        <w:tc>
          <w:tcPr>
            <w:tcW w:w="1984" w:type="dxa"/>
            <w:shd w:val="clear" w:color="auto" w:fill="auto"/>
            <w:hideMark/>
          </w:tcPr>
          <w:p w:rsidR="00781B47" w:rsidRPr="00781B47" w:rsidRDefault="00781B47" w:rsidP="00781B47">
            <w:pPr>
              <w:jc w:val="center"/>
              <w:rPr>
                <w:bCs/>
              </w:rPr>
            </w:pPr>
            <w:r w:rsidRPr="00781B47">
              <w:rPr>
                <w:bCs/>
                <w:sz w:val="22"/>
                <w:szCs w:val="22"/>
              </w:rPr>
              <w:t>1 м</w:t>
            </w:r>
            <w:proofErr w:type="gramStart"/>
            <w:r w:rsidRPr="00781B47">
              <w:rPr>
                <w:bCs/>
                <w:sz w:val="22"/>
                <w:szCs w:val="22"/>
              </w:rPr>
              <w:t>2</w:t>
            </w:r>
            <w:proofErr w:type="gramEnd"/>
            <w:r w:rsidRPr="00781B47">
              <w:rPr>
                <w:bCs/>
                <w:sz w:val="22"/>
                <w:szCs w:val="22"/>
              </w:rPr>
              <w:t xml:space="preserve"> очищаемой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32,75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Обеспыливание</w:t>
            </w:r>
            <w:proofErr w:type="spellEnd"/>
            <w:r w:rsidRPr="00781B47">
              <w:rPr>
                <w:bCs/>
                <w:sz w:val="22"/>
                <w:szCs w:val="22"/>
              </w:rPr>
              <w:t xml:space="preserve"> поверхности</w:t>
            </w:r>
          </w:p>
        </w:tc>
        <w:tc>
          <w:tcPr>
            <w:tcW w:w="1984" w:type="dxa"/>
            <w:shd w:val="clear" w:color="auto" w:fill="auto"/>
            <w:hideMark/>
          </w:tcPr>
          <w:p w:rsidR="00781B47" w:rsidRPr="00781B47" w:rsidRDefault="00781B47" w:rsidP="00781B47">
            <w:pPr>
              <w:jc w:val="center"/>
              <w:rPr>
                <w:bCs/>
              </w:rPr>
            </w:pPr>
            <w:r w:rsidRPr="00781B47">
              <w:rPr>
                <w:bCs/>
                <w:sz w:val="22"/>
                <w:szCs w:val="22"/>
              </w:rPr>
              <w:t>1 м</w:t>
            </w:r>
            <w:proofErr w:type="gramStart"/>
            <w:r w:rsidRPr="00781B47">
              <w:rPr>
                <w:bCs/>
                <w:sz w:val="22"/>
                <w:szCs w:val="22"/>
              </w:rPr>
              <w:t>2</w:t>
            </w:r>
            <w:proofErr w:type="gramEnd"/>
            <w:r w:rsidRPr="00781B47">
              <w:rPr>
                <w:bCs/>
                <w:sz w:val="22"/>
                <w:szCs w:val="22"/>
              </w:rPr>
              <w:t xml:space="preserve"> обеспыливаемой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32,75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Обезжиривание поверхностей аппаратов и трубопроводов диаметром до 500 мм </w:t>
            </w:r>
            <w:proofErr w:type="spellStart"/>
            <w:r w:rsidRPr="00781B47">
              <w:rPr>
                <w:bCs/>
                <w:sz w:val="22"/>
                <w:szCs w:val="22"/>
              </w:rPr>
              <w:t>уайт</w:t>
            </w:r>
            <w:proofErr w:type="spellEnd"/>
            <w:r w:rsidRPr="00781B47">
              <w:rPr>
                <w:bCs/>
                <w:sz w:val="22"/>
                <w:szCs w:val="22"/>
              </w:rPr>
              <w:t>-спиритом</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r w:rsidRPr="00781B47">
              <w:rPr>
                <w:bCs/>
                <w:sz w:val="22"/>
                <w:szCs w:val="22"/>
              </w:rPr>
              <w:t xml:space="preserve"> обезжириваемой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0,3275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Огрунтовка</w:t>
            </w:r>
            <w:proofErr w:type="spellEnd"/>
            <w:r w:rsidRPr="00781B47">
              <w:rPr>
                <w:bCs/>
                <w:sz w:val="22"/>
                <w:szCs w:val="22"/>
              </w:rPr>
              <w:t xml:space="preserve"> металлических поверхностей за два раза грунтовкой ГФ-021</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r w:rsidRPr="00781B47">
              <w:rPr>
                <w:bCs/>
                <w:sz w:val="22"/>
                <w:szCs w:val="22"/>
              </w:rPr>
              <w:t xml:space="preserve"> окрашиваемой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0,3275</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Окраска металлических </w:t>
            </w:r>
            <w:proofErr w:type="spellStart"/>
            <w:r w:rsidRPr="00781B47">
              <w:rPr>
                <w:bCs/>
                <w:sz w:val="22"/>
                <w:szCs w:val="22"/>
              </w:rPr>
              <w:t>огрунтованных</w:t>
            </w:r>
            <w:proofErr w:type="spellEnd"/>
            <w:r w:rsidRPr="00781B47">
              <w:rPr>
                <w:bCs/>
                <w:sz w:val="22"/>
                <w:szCs w:val="22"/>
              </w:rPr>
              <w:t xml:space="preserve"> поверхностей эмалью ПФ-115. </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r w:rsidRPr="00781B47">
              <w:rPr>
                <w:bCs/>
                <w:sz w:val="22"/>
                <w:szCs w:val="22"/>
              </w:rPr>
              <w:t xml:space="preserve"> окрашиваемой поверхности</w:t>
            </w:r>
          </w:p>
        </w:tc>
        <w:tc>
          <w:tcPr>
            <w:tcW w:w="1560" w:type="dxa"/>
            <w:shd w:val="clear" w:color="auto" w:fill="auto"/>
            <w:noWrap/>
            <w:hideMark/>
          </w:tcPr>
          <w:p w:rsidR="00781B47" w:rsidRPr="00781B47" w:rsidRDefault="00781B47" w:rsidP="00781B47">
            <w:pPr>
              <w:jc w:val="center"/>
              <w:rPr>
                <w:bCs/>
              </w:rPr>
            </w:pPr>
            <w:r w:rsidRPr="00781B47">
              <w:rPr>
                <w:bCs/>
                <w:sz w:val="22"/>
                <w:szCs w:val="22"/>
              </w:rPr>
              <w:t>0,3275</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Решетчатые конструкции (стойки, опоры, фермы и пр.), из швеллерной стали для установки </w:t>
            </w:r>
            <w:proofErr w:type="spellStart"/>
            <w:r w:rsidRPr="00781B47">
              <w:rPr>
                <w:bCs/>
                <w:sz w:val="22"/>
                <w:szCs w:val="22"/>
              </w:rPr>
              <w:t>КТПс</w:t>
            </w:r>
            <w:proofErr w:type="spellEnd"/>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0,40894</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Сборка вручную площадки для обслуживания </w:t>
            </w:r>
            <w:proofErr w:type="spellStart"/>
            <w:r w:rsidRPr="00781B47">
              <w:rPr>
                <w:bCs/>
                <w:sz w:val="22"/>
                <w:szCs w:val="22"/>
              </w:rPr>
              <w:t>КТПс</w:t>
            </w:r>
            <w:proofErr w:type="spellEnd"/>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0,131</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0,07117</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одностоечных.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Монтаж площадок.</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0,53994</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Монтаж лестниц прямолинейных и криволинейных, пожарных с ограждением</w:t>
            </w:r>
          </w:p>
        </w:tc>
        <w:tc>
          <w:tcPr>
            <w:tcW w:w="1984" w:type="dxa"/>
            <w:shd w:val="clear" w:color="auto" w:fill="auto"/>
            <w:hideMark/>
          </w:tcPr>
          <w:p w:rsidR="00781B47" w:rsidRPr="00781B47" w:rsidRDefault="00781B47" w:rsidP="00781B47">
            <w:pPr>
              <w:jc w:val="center"/>
              <w:rPr>
                <w:bCs/>
              </w:rPr>
            </w:pPr>
            <w:r w:rsidRPr="00781B47">
              <w:rPr>
                <w:bCs/>
                <w:sz w:val="22"/>
                <w:szCs w:val="22"/>
              </w:rPr>
              <w:t>1 т конструкций</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0,07117</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мачтовых трансформаторных подстанций мощностью до 250 кВ·А, установка оборудования</w:t>
            </w:r>
          </w:p>
        </w:tc>
        <w:tc>
          <w:tcPr>
            <w:tcW w:w="1984" w:type="dxa"/>
            <w:shd w:val="clear" w:color="auto" w:fill="auto"/>
            <w:hideMark/>
          </w:tcPr>
          <w:p w:rsidR="00781B47" w:rsidRPr="00781B47" w:rsidRDefault="00781B47" w:rsidP="00781B47">
            <w:pPr>
              <w:jc w:val="center"/>
              <w:rPr>
                <w:bCs/>
              </w:rPr>
            </w:pPr>
            <w:r w:rsidRPr="00781B47">
              <w:rPr>
                <w:bCs/>
                <w:sz w:val="22"/>
                <w:szCs w:val="22"/>
              </w:rPr>
              <w:t>1 подстанция</w:t>
            </w:r>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разъединителей с помощью механизмов</w:t>
            </w:r>
          </w:p>
        </w:tc>
        <w:tc>
          <w:tcPr>
            <w:tcW w:w="1984" w:type="dxa"/>
            <w:shd w:val="clear" w:color="auto" w:fill="auto"/>
            <w:hideMark/>
          </w:tcPr>
          <w:p w:rsidR="00781B47" w:rsidRPr="00781B47" w:rsidRDefault="00781B47" w:rsidP="00781B47">
            <w:pPr>
              <w:jc w:val="center"/>
              <w:rPr>
                <w:bCs/>
              </w:rPr>
            </w:pPr>
            <w:proofErr w:type="spellStart"/>
            <w:r w:rsidRPr="00781B47">
              <w:rPr>
                <w:bCs/>
                <w:sz w:val="22"/>
                <w:szCs w:val="22"/>
              </w:rPr>
              <w:t>компл</w:t>
            </w:r>
            <w:proofErr w:type="spellEnd"/>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9918" w:type="dxa"/>
            <w:gridSpan w:val="4"/>
            <w:shd w:val="clear" w:color="auto" w:fill="auto"/>
            <w:hideMark/>
          </w:tcPr>
          <w:p w:rsidR="00781B47" w:rsidRPr="00781B47" w:rsidRDefault="00781B47" w:rsidP="00781B47">
            <w:pPr>
              <w:jc w:val="center"/>
              <w:rPr>
                <w:bCs/>
              </w:rPr>
            </w:pPr>
            <w:r w:rsidRPr="00781B47">
              <w:rPr>
                <w:bCs/>
                <w:sz w:val="22"/>
                <w:szCs w:val="22"/>
              </w:rPr>
              <w:t xml:space="preserve">РАЗДЕЛ 3.Заземление </w:t>
            </w:r>
            <w:proofErr w:type="spellStart"/>
            <w:r w:rsidRPr="00781B47">
              <w:rPr>
                <w:bCs/>
                <w:sz w:val="22"/>
                <w:szCs w:val="22"/>
              </w:rPr>
              <w:t>КТПс</w:t>
            </w:r>
            <w:proofErr w:type="spellEnd"/>
            <w:r w:rsidRPr="00781B47">
              <w:rPr>
                <w:bCs/>
                <w:sz w:val="22"/>
                <w:szCs w:val="22"/>
              </w:rPr>
              <w:t xml:space="preserve"> (Н=30м - 1 шт.)</w:t>
            </w:r>
          </w:p>
          <w:p w:rsidR="00781B47" w:rsidRPr="00781B47" w:rsidRDefault="00781B47" w:rsidP="00781B47">
            <w:pPr>
              <w:jc w:val="center"/>
            </w:pP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Ударно-вращательное бурение скважин глубиной бурения до 50 м в грунтах группы 4</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0,6</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781B47" w:rsidRPr="00781B47" w:rsidRDefault="00781B47" w:rsidP="00781B47">
            <w:pPr>
              <w:jc w:val="center"/>
              <w:rPr>
                <w:bCs/>
              </w:rPr>
            </w:pPr>
            <w:r w:rsidRPr="00781B47">
              <w:rPr>
                <w:bCs/>
                <w:sz w:val="22"/>
                <w:szCs w:val="22"/>
              </w:rPr>
              <w:t>10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hideMark/>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вертикальный из угловой стали размером 63х63х6 мм</w:t>
            </w:r>
          </w:p>
        </w:tc>
        <w:tc>
          <w:tcPr>
            <w:tcW w:w="1984" w:type="dxa"/>
            <w:shd w:val="clear" w:color="auto" w:fill="auto"/>
            <w:hideMark/>
          </w:tcPr>
          <w:p w:rsidR="00781B47" w:rsidRPr="00781B47" w:rsidRDefault="00781B47" w:rsidP="00781B47">
            <w:pPr>
              <w:jc w:val="center"/>
              <w:rPr>
                <w:bCs/>
              </w:rPr>
            </w:pPr>
            <w:r w:rsidRPr="00781B47">
              <w:rPr>
                <w:bCs/>
                <w:sz w:val="22"/>
                <w:szCs w:val="22"/>
              </w:rPr>
              <w:t xml:space="preserve">10 </w:t>
            </w: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 межтрубное пространство при всех видах бурения песка</w:t>
            </w:r>
          </w:p>
        </w:tc>
        <w:tc>
          <w:tcPr>
            <w:tcW w:w="1984" w:type="dxa"/>
            <w:shd w:val="clear" w:color="auto" w:fill="auto"/>
            <w:hideMark/>
          </w:tcPr>
          <w:p w:rsidR="00781B47" w:rsidRPr="00781B47" w:rsidRDefault="00781B47" w:rsidP="00781B47">
            <w:pPr>
              <w:jc w:val="center"/>
              <w:rPr>
                <w:bCs/>
              </w:rPr>
            </w:pPr>
            <w:r w:rsidRPr="00781B47">
              <w:rPr>
                <w:bCs/>
                <w:sz w:val="22"/>
                <w:szCs w:val="22"/>
              </w:rPr>
              <w:t>10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закладных деталей при массе элементов до 5 кг</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0,01184</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781B47" w:rsidRPr="00781B47" w:rsidRDefault="00781B47" w:rsidP="00781B47">
            <w:pPr>
              <w:jc w:val="center"/>
              <w:rPr>
                <w:bCs/>
              </w:rPr>
            </w:pPr>
            <w:r w:rsidRPr="00781B47">
              <w:rPr>
                <w:bCs/>
                <w:sz w:val="22"/>
                <w:szCs w:val="22"/>
              </w:rPr>
              <w:t>1000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0,01455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0,0045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горизонтальный из стали: полосовой сечением 160 мм</w:t>
            </w:r>
            <w:proofErr w:type="gramStart"/>
            <w:r w:rsidRPr="00781B47">
              <w:rPr>
                <w:bCs/>
                <w:sz w:val="22"/>
                <w:szCs w:val="22"/>
              </w:rPr>
              <w:t>2</w:t>
            </w:r>
            <w:proofErr w:type="gramEnd"/>
            <w:r w:rsidRPr="00781B47">
              <w:rPr>
                <w:bCs/>
                <w:sz w:val="22"/>
                <w:szCs w:val="22"/>
              </w:rPr>
              <w:t xml:space="preserve"> (в траншее)</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вручную траншей, пазух котлованов и ям, группа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0,045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траншей и котлованов с перемещением грунта до 5 м бульдозерами мощностью 79 кВт (108 л.</w:t>
            </w:r>
            <w:proofErr w:type="gramStart"/>
            <w:r w:rsidRPr="00781B47">
              <w:rPr>
                <w:bCs/>
                <w:sz w:val="22"/>
                <w:szCs w:val="22"/>
              </w:rPr>
              <w:t>с</w:t>
            </w:r>
            <w:proofErr w:type="gramEnd"/>
            <w:r w:rsidRPr="00781B47">
              <w:rPr>
                <w:bCs/>
                <w:sz w:val="22"/>
                <w:szCs w:val="22"/>
              </w:rPr>
              <w:t xml:space="preserve">.), </w:t>
            </w:r>
            <w:proofErr w:type="gramStart"/>
            <w:r w:rsidRPr="00781B47">
              <w:rPr>
                <w:bCs/>
                <w:sz w:val="22"/>
                <w:szCs w:val="22"/>
              </w:rPr>
              <w:t>группа</w:t>
            </w:r>
            <w:proofErr w:type="gramEnd"/>
            <w:r w:rsidRPr="00781B47">
              <w:rPr>
                <w:bCs/>
                <w:sz w:val="22"/>
                <w:szCs w:val="22"/>
              </w:rPr>
              <w:t xml:space="preserve">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0,0105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Уплотнение грунта пневматическими трамбовками, группа грунтов 1-2</w:t>
            </w:r>
          </w:p>
        </w:tc>
        <w:tc>
          <w:tcPr>
            <w:tcW w:w="1984" w:type="dxa"/>
            <w:shd w:val="clear" w:color="auto" w:fill="auto"/>
            <w:hideMark/>
          </w:tcPr>
          <w:p w:rsidR="00781B47" w:rsidRPr="00781B47" w:rsidRDefault="00781B47" w:rsidP="00781B47">
            <w:pPr>
              <w:jc w:val="center"/>
              <w:rPr>
                <w:bCs/>
              </w:rPr>
            </w:pPr>
            <w:r w:rsidRPr="00781B47">
              <w:rPr>
                <w:bCs/>
                <w:sz w:val="22"/>
                <w:szCs w:val="22"/>
              </w:rPr>
              <w:t>100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0,105</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4.Заземление РЛК (Н=15м - 1 шт.)</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Ударно-вращательное бурение скважин глубиной бурения до 50 м в грунтах группы 4</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781B47" w:rsidRPr="00781B47" w:rsidRDefault="00781B47" w:rsidP="00781B47">
            <w:pPr>
              <w:jc w:val="center"/>
              <w:rPr>
                <w:bCs/>
              </w:rPr>
            </w:pPr>
            <w:r w:rsidRPr="00781B47">
              <w:rPr>
                <w:bCs/>
                <w:sz w:val="22"/>
                <w:szCs w:val="22"/>
              </w:rPr>
              <w:t>10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вертикальный из угловой стали размером 63х63х6 мм</w:t>
            </w:r>
          </w:p>
        </w:tc>
        <w:tc>
          <w:tcPr>
            <w:tcW w:w="1984" w:type="dxa"/>
            <w:shd w:val="clear" w:color="auto" w:fill="auto"/>
            <w:hideMark/>
          </w:tcPr>
          <w:p w:rsidR="00781B47" w:rsidRPr="00781B47" w:rsidRDefault="00781B47" w:rsidP="00781B47">
            <w:pPr>
              <w:jc w:val="center"/>
              <w:rPr>
                <w:bCs/>
              </w:rPr>
            </w:pPr>
            <w:r w:rsidRPr="00781B47">
              <w:rPr>
                <w:bCs/>
                <w:sz w:val="22"/>
                <w:szCs w:val="22"/>
              </w:rPr>
              <w:t xml:space="preserve">10 </w:t>
            </w: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 межтрубное пространство при всех видах бурения песка</w:t>
            </w:r>
          </w:p>
        </w:tc>
        <w:tc>
          <w:tcPr>
            <w:tcW w:w="1984" w:type="dxa"/>
            <w:shd w:val="clear" w:color="auto" w:fill="auto"/>
            <w:hideMark/>
          </w:tcPr>
          <w:p w:rsidR="00781B47" w:rsidRPr="00781B47" w:rsidRDefault="00781B47" w:rsidP="00781B47">
            <w:pPr>
              <w:jc w:val="center"/>
              <w:rPr>
                <w:bCs/>
              </w:rPr>
            </w:pPr>
            <w:r w:rsidRPr="00781B47">
              <w:rPr>
                <w:bCs/>
                <w:sz w:val="22"/>
                <w:szCs w:val="22"/>
              </w:rPr>
              <w:t>10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0,038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Установка закладных деталей при массе элементов до 5 кг</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0,00592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781B47" w:rsidRPr="00781B47" w:rsidRDefault="00781B47" w:rsidP="00781B47">
            <w:pPr>
              <w:jc w:val="center"/>
              <w:rPr>
                <w:bCs/>
              </w:rPr>
            </w:pPr>
            <w:r w:rsidRPr="00781B47">
              <w:rPr>
                <w:bCs/>
                <w:sz w:val="22"/>
                <w:szCs w:val="22"/>
              </w:rPr>
              <w:t>1000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0,0084875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0,002625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Заземлитель горизонтальный из стали: полосовой сечением 160 мм</w:t>
            </w:r>
            <w:proofErr w:type="gramStart"/>
            <w:r w:rsidRPr="00781B47">
              <w:rPr>
                <w:bCs/>
                <w:sz w:val="22"/>
                <w:szCs w:val="22"/>
              </w:rPr>
              <w:t>2</w:t>
            </w:r>
            <w:proofErr w:type="gramEnd"/>
            <w:r w:rsidRPr="00781B47">
              <w:rPr>
                <w:bCs/>
                <w:sz w:val="22"/>
                <w:szCs w:val="22"/>
              </w:rPr>
              <w:t xml:space="preserve"> (в траншее)</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вручную траншей, пазух котлованов и ям, группа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0,02625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траншей и котлованов с перемещением грунта до 5 м бульдозерами мощностью 79 кВт (108 л.</w:t>
            </w:r>
            <w:proofErr w:type="gramStart"/>
            <w:r w:rsidRPr="00781B47">
              <w:rPr>
                <w:bCs/>
                <w:sz w:val="22"/>
                <w:szCs w:val="22"/>
              </w:rPr>
              <w:t>с</w:t>
            </w:r>
            <w:proofErr w:type="gramEnd"/>
            <w:r w:rsidRPr="00781B47">
              <w:rPr>
                <w:bCs/>
                <w:sz w:val="22"/>
                <w:szCs w:val="22"/>
              </w:rPr>
              <w:t xml:space="preserve">.), </w:t>
            </w:r>
            <w:proofErr w:type="gramStart"/>
            <w:r w:rsidRPr="00781B47">
              <w:rPr>
                <w:bCs/>
                <w:sz w:val="22"/>
                <w:szCs w:val="22"/>
              </w:rPr>
              <w:t>группа</w:t>
            </w:r>
            <w:proofErr w:type="gramEnd"/>
            <w:r w:rsidRPr="00781B47">
              <w:rPr>
                <w:bCs/>
                <w:sz w:val="22"/>
                <w:szCs w:val="22"/>
              </w:rPr>
              <w:t xml:space="preserve">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0,006125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Уплотнение грунта пневматическими трамбовками, группа грунтов 1-2</w:t>
            </w:r>
          </w:p>
        </w:tc>
        <w:tc>
          <w:tcPr>
            <w:tcW w:w="1984" w:type="dxa"/>
            <w:shd w:val="clear" w:color="auto" w:fill="auto"/>
            <w:hideMark/>
          </w:tcPr>
          <w:p w:rsidR="00781B47" w:rsidRPr="00781B47" w:rsidRDefault="00781B47" w:rsidP="00781B47">
            <w:pPr>
              <w:jc w:val="center"/>
              <w:rPr>
                <w:bCs/>
              </w:rPr>
            </w:pPr>
            <w:r w:rsidRPr="00781B47">
              <w:rPr>
                <w:bCs/>
                <w:sz w:val="22"/>
                <w:szCs w:val="22"/>
              </w:rPr>
              <w:t>100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0,06125</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5.ВЛ-6 кВ</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А-образных концевых, анкерных (Кб-2с - №35,50).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А-образных угловых промежуточных (ОКб-2с - №1,9,31).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одностоечных с подкосом (Укос к опорам ОКб-2с - №1,9,31).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деталей с одинарными приставками одностоечных (Укос к опорам ОКб-2с - №1,9,31).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- 3</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А-образных угловых промежуточных (УПб-2с - №2,3,7,13,14,21,29,38,40,49).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А-образных угловых промежуточных (УАПб-2с - №12,17,23,27,32,33,41,48).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одностоечных с подкосом (Укос к опорам УАПб-2с - №12,17,23,27,32,33,41,48).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Установка с помощью механизмов деревянных опор </w:t>
            </w:r>
            <w:proofErr w:type="gramStart"/>
            <w:r w:rsidRPr="00781B47">
              <w:rPr>
                <w:bCs/>
                <w:sz w:val="22"/>
                <w:szCs w:val="22"/>
              </w:rPr>
              <w:t>ВЛ</w:t>
            </w:r>
            <w:proofErr w:type="gramEnd"/>
            <w:r w:rsidRPr="00781B47">
              <w:rPr>
                <w:bCs/>
                <w:sz w:val="22"/>
                <w:szCs w:val="22"/>
              </w:rPr>
              <w:t xml:space="preserve"> 0,38; 6-10 кВ из пропитанных цельных стоек одностоечных (П20-1Д - №4,5,6,8,10,11,15,16,18,19,20,22,24,25,26,28,30,36,37,39,34,42,43,44,45,46,47). </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А-образных деревянных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20</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материалов оснастки сложных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20</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одностоечных деревянных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Развозка конструкций и материалов опор </w:t>
            </w:r>
            <w:proofErr w:type="gramStart"/>
            <w:r w:rsidRPr="00781B47">
              <w:rPr>
                <w:bCs/>
                <w:sz w:val="22"/>
                <w:szCs w:val="22"/>
              </w:rPr>
              <w:t>ВЛ</w:t>
            </w:r>
            <w:proofErr w:type="gramEnd"/>
            <w:r w:rsidRPr="00781B47">
              <w:rPr>
                <w:bCs/>
                <w:sz w:val="22"/>
                <w:szCs w:val="22"/>
              </w:rPr>
              <w:t xml:space="preserve"> 0,38-10 кВ по трассе материалов оснастки одностоечных опор</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Крепление на установленных деревянных опорах линий связи траверс стальных </w:t>
            </w:r>
            <w:proofErr w:type="spellStart"/>
            <w:r w:rsidRPr="00781B47">
              <w:rPr>
                <w:bCs/>
                <w:sz w:val="22"/>
                <w:szCs w:val="22"/>
              </w:rPr>
              <w:t>четырехштырных</w:t>
            </w:r>
            <w:proofErr w:type="spellEnd"/>
            <w:r w:rsidRPr="00781B47">
              <w:rPr>
                <w:bCs/>
                <w:sz w:val="22"/>
                <w:szCs w:val="22"/>
              </w:rPr>
              <w:t xml:space="preserve"> на одностоечных опорах одинарных</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Подвеска проводов </w:t>
            </w:r>
            <w:proofErr w:type="gramStart"/>
            <w:r w:rsidRPr="00781B47">
              <w:rPr>
                <w:bCs/>
                <w:sz w:val="22"/>
                <w:szCs w:val="22"/>
              </w:rPr>
              <w:t>ВЛ</w:t>
            </w:r>
            <w:proofErr w:type="gramEnd"/>
            <w:r w:rsidRPr="00781B47">
              <w:rPr>
                <w:bCs/>
                <w:sz w:val="22"/>
                <w:szCs w:val="22"/>
              </w:rPr>
              <w:t xml:space="preserve"> 6-10 кВ в населенной местности сечением свыше 35 мм2 с помощью механизмов, (3 провода) при 10 опорах на км линии</w:t>
            </w:r>
          </w:p>
        </w:tc>
        <w:tc>
          <w:tcPr>
            <w:tcW w:w="1984" w:type="dxa"/>
            <w:shd w:val="clear" w:color="auto" w:fill="auto"/>
            <w:hideMark/>
          </w:tcPr>
          <w:p w:rsidR="00781B47" w:rsidRPr="00781B47" w:rsidRDefault="00781B47" w:rsidP="00781B47">
            <w:pPr>
              <w:jc w:val="center"/>
              <w:rPr>
                <w:bCs/>
              </w:rPr>
            </w:pPr>
            <w:r w:rsidRPr="00781B47">
              <w:rPr>
                <w:bCs/>
                <w:sz w:val="22"/>
                <w:szCs w:val="22"/>
              </w:rPr>
              <w:t>км</w:t>
            </w:r>
          </w:p>
        </w:tc>
        <w:tc>
          <w:tcPr>
            <w:tcW w:w="1560" w:type="dxa"/>
            <w:shd w:val="clear" w:color="auto" w:fill="auto"/>
            <w:noWrap/>
            <w:hideMark/>
          </w:tcPr>
          <w:p w:rsidR="00781B47" w:rsidRPr="00781B47" w:rsidRDefault="00781B47" w:rsidP="00781B47">
            <w:pPr>
              <w:jc w:val="center"/>
              <w:rPr>
                <w:bCs/>
              </w:rPr>
            </w:pPr>
            <w:r w:rsidRPr="00781B47">
              <w:rPr>
                <w:bCs/>
                <w:sz w:val="22"/>
                <w:szCs w:val="22"/>
              </w:rPr>
              <w:t>2,012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При увеличении количества опор на 1 км </w:t>
            </w:r>
            <w:proofErr w:type="gramStart"/>
            <w:r w:rsidRPr="00781B47">
              <w:rPr>
                <w:bCs/>
                <w:sz w:val="22"/>
                <w:szCs w:val="22"/>
              </w:rPr>
              <w:t>ВЛ</w:t>
            </w:r>
            <w:proofErr w:type="gramEnd"/>
            <w:r w:rsidRPr="00781B47">
              <w:rPr>
                <w:bCs/>
                <w:sz w:val="22"/>
                <w:szCs w:val="22"/>
              </w:rPr>
              <w:t xml:space="preserve"> добавлять к норме 33-04-009-06</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9</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6.КЛ-6кВ</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781B47" w:rsidRPr="00781B47" w:rsidRDefault="00781B47" w:rsidP="00781B47">
            <w:pPr>
              <w:jc w:val="center"/>
              <w:rPr>
                <w:bCs/>
              </w:rPr>
            </w:pPr>
            <w:r w:rsidRPr="00781B47">
              <w:rPr>
                <w:bCs/>
                <w:sz w:val="22"/>
                <w:szCs w:val="22"/>
              </w:rPr>
              <w:t>1000 м3</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0,0216504</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0,006696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Устройство постели при одном кабеле в траншее</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На каждый последующий кабель добавлять к норме 08-02-142-01</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Устройство трубопроводов из полиэтиленовых труб до 2 отверстий</w:t>
            </w:r>
          </w:p>
        </w:tc>
        <w:tc>
          <w:tcPr>
            <w:tcW w:w="1984" w:type="dxa"/>
            <w:shd w:val="clear" w:color="auto" w:fill="auto"/>
            <w:hideMark/>
          </w:tcPr>
          <w:p w:rsidR="00781B47" w:rsidRPr="00781B47" w:rsidRDefault="00781B47" w:rsidP="00781B47">
            <w:pPr>
              <w:jc w:val="center"/>
              <w:rPr>
                <w:bCs/>
              </w:rPr>
            </w:pPr>
            <w:r w:rsidRPr="00781B47">
              <w:rPr>
                <w:bCs/>
                <w:sz w:val="22"/>
                <w:szCs w:val="22"/>
              </w:rPr>
              <w:t>км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0,006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в проложенных трубах, блоках и коробах, масса 1 м кабеля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в готовых траншеях без покрытий, масса 1 м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0,38</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с креплением накладными скобами, масса 1 м кабеля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Покрытие кабеля, проложенного в траншее </w:t>
            </w:r>
            <w:proofErr w:type="spellStart"/>
            <w:r w:rsidRPr="00781B47">
              <w:rPr>
                <w:bCs/>
                <w:sz w:val="22"/>
                <w:szCs w:val="22"/>
              </w:rPr>
              <w:t>полублоком</w:t>
            </w:r>
            <w:proofErr w:type="spellEnd"/>
            <w:r w:rsidRPr="00781B47">
              <w:rPr>
                <w:bCs/>
                <w:sz w:val="22"/>
                <w:szCs w:val="22"/>
              </w:rPr>
              <w:t xml:space="preserve"> одного кабеля</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Покрытие кабеля, проложенного в траншее </w:t>
            </w:r>
            <w:proofErr w:type="spellStart"/>
            <w:r w:rsidRPr="00781B47">
              <w:rPr>
                <w:bCs/>
                <w:sz w:val="22"/>
                <w:szCs w:val="22"/>
              </w:rPr>
              <w:t>полублоком</w:t>
            </w:r>
            <w:proofErr w:type="spellEnd"/>
            <w:r w:rsidRPr="00781B47">
              <w:rPr>
                <w:bCs/>
                <w:sz w:val="22"/>
                <w:szCs w:val="22"/>
              </w:rPr>
              <w:t xml:space="preserve"> каждого последующего</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0,07</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Заделка концевая в резиновой перчатке для 3-5-жильного кабеля напряжением до 10 кВ, сечение одной жилы до 120 мм</w:t>
            </w:r>
            <w:proofErr w:type="gramStart"/>
            <w:r w:rsidRPr="00781B47">
              <w:rPr>
                <w:bCs/>
                <w:sz w:val="22"/>
                <w:szCs w:val="22"/>
              </w:rPr>
              <w:t>2</w:t>
            </w:r>
            <w:proofErr w:type="gramEnd"/>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7</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Муфта соединительная в резиновой перчатке для 3-5-жильного кабеля напряжением до 10 кВ, сечение одной жилы до 120 мм</w:t>
            </w:r>
            <w:proofErr w:type="gramStart"/>
            <w:r w:rsidRPr="00781B47">
              <w:rPr>
                <w:bCs/>
                <w:sz w:val="22"/>
                <w:szCs w:val="22"/>
              </w:rPr>
              <w:t>2</w:t>
            </w:r>
            <w:proofErr w:type="gramEnd"/>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вручную траншей, пазух котлованов и ям, группа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0,06696</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Засыпка траншей и котлованов с перемещением грунта до 5 м бульдозерами мощностью 79 кВт (108 л.</w:t>
            </w:r>
            <w:proofErr w:type="gramStart"/>
            <w:r w:rsidRPr="00781B47">
              <w:rPr>
                <w:bCs/>
                <w:sz w:val="22"/>
                <w:szCs w:val="22"/>
              </w:rPr>
              <w:t>с</w:t>
            </w:r>
            <w:proofErr w:type="gramEnd"/>
            <w:r w:rsidRPr="00781B47">
              <w:rPr>
                <w:bCs/>
                <w:sz w:val="22"/>
                <w:szCs w:val="22"/>
              </w:rPr>
              <w:t xml:space="preserve">.), </w:t>
            </w:r>
            <w:proofErr w:type="gramStart"/>
            <w:r w:rsidRPr="00781B47">
              <w:rPr>
                <w:bCs/>
                <w:sz w:val="22"/>
                <w:szCs w:val="22"/>
              </w:rPr>
              <w:t>группа</w:t>
            </w:r>
            <w:proofErr w:type="gramEnd"/>
            <w:r w:rsidRPr="00781B47">
              <w:rPr>
                <w:bCs/>
                <w:sz w:val="22"/>
                <w:szCs w:val="22"/>
              </w:rPr>
              <w:t xml:space="preserve"> грунтов 2</w:t>
            </w:r>
          </w:p>
        </w:tc>
        <w:tc>
          <w:tcPr>
            <w:tcW w:w="1984" w:type="dxa"/>
            <w:shd w:val="clear" w:color="auto" w:fill="auto"/>
            <w:hideMark/>
          </w:tcPr>
          <w:p w:rsidR="00781B47" w:rsidRPr="00781B47" w:rsidRDefault="00781B47" w:rsidP="00781B47">
            <w:pPr>
              <w:jc w:val="center"/>
              <w:rPr>
                <w:bCs/>
              </w:rPr>
            </w:pPr>
            <w:r w:rsidRPr="00781B47">
              <w:rPr>
                <w:bCs/>
                <w:sz w:val="22"/>
                <w:szCs w:val="22"/>
              </w:rPr>
              <w:t>1000 м3 грунта</w:t>
            </w:r>
          </w:p>
        </w:tc>
        <w:tc>
          <w:tcPr>
            <w:tcW w:w="1560" w:type="dxa"/>
            <w:shd w:val="clear" w:color="auto" w:fill="auto"/>
            <w:noWrap/>
            <w:hideMark/>
          </w:tcPr>
          <w:p w:rsidR="00781B47" w:rsidRPr="00781B47" w:rsidRDefault="00781B47" w:rsidP="00781B47">
            <w:pPr>
              <w:jc w:val="center"/>
              <w:rPr>
                <w:bCs/>
              </w:rPr>
            </w:pPr>
            <w:r w:rsidRPr="00781B47">
              <w:rPr>
                <w:bCs/>
                <w:sz w:val="22"/>
                <w:szCs w:val="22"/>
              </w:rPr>
              <w:t>0,015624</w:t>
            </w:r>
          </w:p>
        </w:tc>
      </w:tr>
      <w:tr w:rsidR="00781B47" w:rsidRPr="00781B47" w:rsidTr="00781B47">
        <w:trPr>
          <w:cantSplit/>
        </w:trPr>
        <w:tc>
          <w:tcPr>
            <w:tcW w:w="9918" w:type="dxa"/>
            <w:gridSpan w:val="4"/>
            <w:shd w:val="clear" w:color="auto" w:fill="auto"/>
          </w:tcPr>
          <w:p w:rsidR="00781B47" w:rsidRPr="00781B47" w:rsidRDefault="00781B47" w:rsidP="00781B47">
            <w:pPr>
              <w:jc w:val="center"/>
            </w:pPr>
            <w:r w:rsidRPr="00781B47">
              <w:rPr>
                <w:sz w:val="22"/>
                <w:szCs w:val="22"/>
              </w:rPr>
              <w:lastRenderedPageBreak/>
              <w:t>Изготовление и монтаж короба</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w:t>
            </w:r>
          </w:p>
        </w:tc>
        <w:tc>
          <w:tcPr>
            <w:tcW w:w="1984" w:type="dxa"/>
            <w:shd w:val="clear" w:color="auto" w:fill="auto"/>
            <w:hideMark/>
          </w:tcPr>
          <w:p w:rsidR="00781B47" w:rsidRPr="00781B47" w:rsidRDefault="00781B47" w:rsidP="00781B47">
            <w:pPr>
              <w:jc w:val="center"/>
              <w:rPr>
                <w:bCs/>
              </w:rPr>
            </w:pPr>
            <w:r w:rsidRPr="00781B47">
              <w:rPr>
                <w:bCs/>
                <w:sz w:val="22"/>
                <w:szCs w:val="22"/>
              </w:rPr>
              <w:t>т</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0,024</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Очистка поверхности щетками</w:t>
            </w:r>
          </w:p>
        </w:tc>
        <w:tc>
          <w:tcPr>
            <w:tcW w:w="1984" w:type="dxa"/>
            <w:shd w:val="clear" w:color="auto" w:fill="auto"/>
            <w:hideMark/>
          </w:tcPr>
          <w:p w:rsidR="00781B47" w:rsidRPr="00781B47" w:rsidRDefault="00781B47" w:rsidP="00781B47">
            <w:pPr>
              <w:jc w:val="center"/>
              <w:rPr>
                <w:bCs/>
              </w:rPr>
            </w:pPr>
            <w:r w:rsidRPr="00781B47">
              <w:rPr>
                <w:bCs/>
                <w:sz w:val="22"/>
                <w:szCs w:val="22"/>
              </w:rPr>
              <w:t>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Обеспыливание</w:t>
            </w:r>
            <w:proofErr w:type="spellEnd"/>
            <w:r w:rsidRPr="00781B47">
              <w:rPr>
                <w:bCs/>
                <w:sz w:val="22"/>
                <w:szCs w:val="22"/>
              </w:rPr>
              <w:t xml:space="preserve"> поверхности</w:t>
            </w:r>
          </w:p>
        </w:tc>
        <w:tc>
          <w:tcPr>
            <w:tcW w:w="1984" w:type="dxa"/>
            <w:shd w:val="clear" w:color="auto" w:fill="auto"/>
            <w:hideMark/>
          </w:tcPr>
          <w:p w:rsidR="00781B47" w:rsidRPr="00781B47" w:rsidRDefault="00781B47" w:rsidP="00781B47">
            <w:pPr>
              <w:jc w:val="center"/>
              <w:rPr>
                <w:bCs/>
              </w:rPr>
            </w:pPr>
            <w:r w:rsidRPr="00781B47">
              <w:rPr>
                <w:bCs/>
                <w:sz w:val="22"/>
                <w:szCs w:val="22"/>
              </w:rPr>
              <w:t>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Обезжиривание поверхностей аппаратов и трубопроводов диаметром до 500 мм </w:t>
            </w:r>
            <w:proofErr w:type="spellStart"/>
            <w:r w:rsidRPr="00781B47">
              <w:rPr>
                <w:bCs/>
                <w:sz w:val="22"/>
                <w:szCs w:val="22"/>
              </w:rPr>
              <w:t>уайт</w:t>
            </w:r>
            <w:proofErr w:type="spellEnd"/>
            <w:r w:rsidRPr="00781B47">
              <w:rPr>
                <w:bCs/>
                <w:sz w:val="22"/>
                <w:szCs w:val="22"/>
              </w:rPr>
              <w:t>-спиритом</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proofErr w:type="spellStart"/>
            <w:r w:rsidRPr="00781B47">
              <w:rPr>
                <w:bCs/>
                <w:sz w:val="22"/>
                <w:szCs w:val="22"/>
              </w:rPr>
              <w:t>Огрунтовка</w:t>
            </w:r>
            <w:proofErr w:type="spellEnd"/>
            <w:r w:rsidRPr="00781B47">
              <w:rPr>
                <w:bCs/>
                <w:sz w:val="22"/>
                <w:szCs w:val="22"/>
              </w:rPr>
              <w:t xml:space="preserve"> металлических поверхностей за два раза грунтовкой ГФ-021</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Окраска металлических </w:t>
            </w:r>
            <w:proofErr w:type="spellStart"/>
            <w:r w:rsidRPr="00781B47">
              <w:rPr>
                <w:bCs/>
                <w:sz w:val="22"/>
                <w:szCs w:val="22"/>
              </w:rPr>
              <w:t>огрунтованных</w:t>
            </w:r>
            <w:proofErr w:type="spellEnd"/>
            <w:r w:rsidRPr="00781B47">
              <w:rPr>
                <w:bCs/>
                <w:sz w:val="22"/>
                <w:szCs w:val="22"/>
              </w:rPr>
              <w:t xml:space="preserve"> поверхностей эмалью ПФ-115</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roofErr w:type="gramStart"/>
            <w:r w:rsidRPr="00781B47">
              <w:rPr>
                <w:bCs/>
                <w:sz w:val="22"/>
                <w:szCs w:val="22"/>
              </w:rPr>
              <w:t>2</w:t>
            </w:r>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0,015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Короб металлический на конструкциях, кронштейнах, по фермам и колоннам, длина 3 м</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0,05</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в проложенных трубах, блоках и коробах, масса 1 м кабеля до 6 кг</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Кабель до 35 кВ с креплением накладными скобами, масса 1 м кабеля до 6 кг. Производство работ на высоте свыше 2 до 8 м, применен коэффициент к нормам затрат труда рабочих - 1,05.</w:t>
            </w:r>
          </w:p>
        </w:tc>
        <w:tc>
          <w:tcPr>
            <w:tcW w:w="1984" w:type="dxa"/>
            <w:shd w:val="clear" w:color="auto" w:fill="auto"/>
            <w:hideMark/>
          </w:tcPr>
          <w:p w:rsidR="00781B47" w:rsidRPr="00781B47" w:rsidRDefault="00781B47" w:rsidP="00781B47">
            <w:pPr>
              <w:jc w:val="center"/>
              <w:rPr>
                <w:bCs/>
              </w:rPr>
            </w:pPr>
            <w:r w:rsidRPr="00781B47">
              <w:rPr>
                <w:bCs/>
                <w:sz w:val="22"/>
                <w:szCs w:val="22"/>
              </w:rPr>
              <w:t>100 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0,3</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7.Демонтажные работы</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Демонтаж 3-х проводов </w:t>
            </w:r>
            <w:proofErr w:type="gramStart"/>
            <w:r w:rsidRPr="00781B47">
              <w:rPr>
                <w:bCs/>
                <w:sz w:val="22"/>
                <w:szCs w:val="22"/>
              </w:rPr>
              <w:t>ВЛ</w:t>
            </w:r>
            <w:proofErr w:type="gramEnd"/>
            <w:r w:rsidRPr="00781B47">
              <w:rPr>
                <w:bCs/>
                <w:sz w:val="22"/>
                <w:szCs w:val="22"/>
              </w:rPr>
              <w:t xml:space="preserve"> 6-10 кВ с одной опоры</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Подвеска проводов </w:t>
            </w:r>
            <w:proofErr w:type="gramStart"/>
            <w:r w:rsidRPr="00781B47">
              <w:rPr>
                <w:bCs/>
                <w:sz w:val="22"/>
                <w:szCs w:val="22"/>
              </w:rPr>
              <w:t>ВЛ</w:t>
            </w:r>
            <w:proofErr w:type="gramEnd"/>
            <w:r w:rsidRPr="00781B47">
              <w:rPr>
                <w:bCs/>
                <w:sz w:val="22"/>
                <w:szCs w:val="22"/>
              </w:rPr>
              <w:t xml:space="preserve"> 6-10 кВ в населенной местности сечением свыше 35 мм2 с помощью механизмов, (3 провода) при 10 опорах на км линии</w:t>
            </w:r>
          </w:p>
        </w:tc>
        <w:tc>
          <w:tcPr>
            <w:tcW w:w="1984" w:type="dxa"/>
            <w:shd w:val="clear" w:color="auto" w:fill="auto"/>
            <w:hideMark/>
          </w:tcPr>
          <w:p w:rsidR="00781B47" w:rsidRPr="00781B47" w:rsidRDefault="00781B47" w:rsidP="00781B47">
            <w:pPr>
              <w:jc w:val="center"/>
              <w:rPr>
                <w:bCs/>
              </w:rPr>
            </w:pPr>
            <w:r w:rsidRPr="00781B47">
              <w:rPr>
                <w:bCs/>
                <w:sz w:val="22"/>
                <w:szCs w:val="22"/>
              </w:rPr>
              <w:t>км</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Демонтаж опор </w:t>
            </w:r>
            <w:proofErr w:type="gramStart"/>
            <w:r w:rsidRPr="00781B47">
              <w:rPr>
                <w:bCs/>
                <w:sz w:val="22"/>
                <w:szCs w:val="22"/>
              </w:rPr>
              <w:t>ВЛ</w:t>
            </w:r>
            <w:proofErr w:type="gramEnd"/>
            <w:r w:rsidRPr="00781B47">
              <w:rPr>
                <w:bCs/>
                <w:sz w:val="22"/>
                <w:szCs w:val="22"/>
              </w:rPr>
              <w:t xml:space="preserve"> 0,38-10 кВ с приставками А-образных</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Демонтаж опор </w:t>
            </w:r>
            <w:proofErr w:type="gramStart"/>
            <w:r w:rsidRPr="00781B47">
              <w:rPr>
                <w:bCs/>
                <w:sz w:val="22"/>
                <w:szCs w:val="22"/>
              </w:rPr>
              <w:t>ВЛ</w:t>
            </w:r>
            <w:proofErr w:type="gramEnd"/>
            <w:r w:rsidRPr="00781B47">
              <w:rPr>
                <w:bCs/>
                <w:sz w:val="22"/>
                <w:szCs w:val="22"/>
              </w:rPr>
              <w:t xml:space="preserve"> 0,38-10 кВ с приставками одностоечных с подкосом</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9918" w:type="dxa"/>
            <w:gridSpan w:val="4"/>
            <w:shd w:val="clear" w:color="auto" w:fill="auto"/>
          </w:tcPr>
          <w:p w:rsidR="00781B47" w:rsidRPr="00781B47" w:rsidRDefault="00781B47" w:rsidP="00781B47">
            <w:pPr>
              <w:jc w:val="center"/>
              <w:rPr>
                <w:bCs/>
              </w:rPr>
            </w:pPr>
            <w:r w:rsidRPr="00781B47">
              <w:rPr>
                <w:bCs/>
                <w:sz w:val="22"/>
                <w:szCs w:val="22"/>
              </w:rPr>
              <w:t>РАЗДЕЛ 8.Пусконаладочные работы</w:t>
            </w:r>
          </w:p>
          <w:p w:rsidR="00781B47" w:rsidRPr="00781B47" w:rsidRDefault="00781B47" w:rsidP="00781B47">
            <w:pPr>
              <w:jc w:val="center"/>
            </w:pP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 xml:space="preserve">Трансформатор силовой трехфазный масляный </w:t>
            </w:r>
            <w:proofErr w:type="spellStart"/>
            <w:r w:rsidRPr="00781B47">
              <w:rPr>
                <w:bCs/>
                <w:sz w:val="22"/>
                <w:szCs w:val="22"/>
              </w:rPr>
              <w:t>двухобмоточный</w:t>
            </w:r>
            <w:proofErr w:type="spellEnd"/>
            <w:r w:rsidRPr="00781B47">
              <w:rPr>
                <w:bCs/>
                <w:sz w:val="22"/>
                <w:szCs w:val="22"/>
              </w:rPr>
              <w:t xml:space="preserve"> напряжением до 11 кВ, мощностью до 0,32 МВА</w:t>
            </w:r>
          </w:p>
        </w:tc>
        <w:tc>
          <w:tcPr>
            <w:tcW w:w="1984" w:type="dxa"/>
            <w:shd w:val="clear" w:color="auto" w:fill="auto"/>
            <w:hideMark/>
          </w:tcPr>
          <w:p w:rsidR="00781B47" w:rsidRPr="00781B47" w:rsidRDefault="00781B47" w:rsidP="00781B47">
            <w:pPr>
              <w:jc w:val="center"/>
              <w:rPr>
                <w:bCs/>
              </w:rPr>
            </w:pPr>
            <w:proofErr w:type="spellStart"/>
            <w:proofErr w:type="gramStart"/>
            <w:r w:rsidRPr="00781B47">
              <w:rPr>
                <w:bCs/>
                <w:sz w:val="22"/>
                <w:szCs w:val="22"/>
              </w:rPr>
              <w:t>шт</w:t>
            </w:r>
            <w:proofErr w:type="spellEnd"/>
            <w:proofErr w:type="gramEnd"/>
          </w:p>
        </w:tc>
        <w:tc>
          <w:tcPr>
            <w:tcW w:w="1560" w:type="dxa"/>
            <w:shd w:val="clear" w:color="auto" w:fill="auto"/>
            <w:noWrap/>
            <w:hideMark/>
          </w:tcPr>
          <w:p w:rsidR="00781B47" w:rsidRPr="00781B47" w:rsidRDefault="00781B47" w:rsidP="00781B47">
            <w:pPr>
              <w:jc w:val="center"/>
              <w:rPr>
                <w:bCs/>
              </w:rPr>
            </w:pPr>
            <w:r w:rsidRPr="00781B47">
              <w:rPr>
                <w:bCs/>
                <w:sz w:val="22"/>
                <w:szCs w:val="22"/>
              </w:rPr>
              <w:t>1</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Испытание обмотки трансформатора силового</w:t>
            </w:r>
          </w:p>
        </w:tc>
        <w:tc>
          <w:tcPr>
            <w:tcW w:w="1984" w:type="dxa"/>
            <w:shd w:val="clear" w:color="auto" w:fill="auto"/>
            <w:hideMark/>
          </w:tcPr>
          <w:p w:rsidR="00781B47" w:rsidRPr="00781B47" w:rsidRDefault="00781B47" w:rsidP="00781B47">
            <w:pPr>
              <w:jc w:val="center"/>
              <w:rPr>
                <w:bCs/>
              </w:rPr>
            </w:pPr>
            <w:r w:rsidRPr="00781B47">
              <w:rPr>
                <w:bCs/>
                <w:sz w:val="22"/>
                <w:szCs w:val="22"/>
              </w:rPr>
              <w:t>испытание</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Испытание сборных и соединительных шин напряжением до 11 кВ</w:t>
            </w:r>
          </w:p>
        </w:tc>
        <w:tc>
          <w:tcPr>
            <w:tcW w:w="1984" w:type="dxa"/>
            <w:shd w:val="clear" w:color="auto" w:fill="auto"/>
            <w:hideMark/>
          </w:tcPr>
          <w:p w:rsidR="00781B47" w:rsidRPr="00781B47" w:rsidRDefault="00781B47" w:rsidP="00781B47">
            <w:pPr>
              <w:jc w:val="center"/>
              <w:rPr>
                <w:bCs/>
              </w:rPr>
            </w:pPr>
            <w:r w:rsidRPr="00781B47">
              <w:rPr>
                <w:bCs/>
                <w:sz w:val="22"/>
                <w:szCs w:val="22"/>
              </w:rPr>
              <w:t>испытание</w:t>
            </w:r>
          </w:p>
        </w:tc>
        <w:tc>
          <w:tcPr>
            <w:tcW w:w="1560" w:type="dxa"/>
            <w:shd w:val="clear" w:color="auto" w:fill="auto"/>
            <w:noWrap/>
            <w:hideMark/>
          </w:tcPr>
          <w:p w:rsidR="00781B47" w:rsidRPr="00781B47" w:rsidRDefault="00781B47" w:rsidP="00781B47">
            <w:pPr>
              <w:jc w:val="center"/>
              <w:rPr>
                <w:bCs/>
              </w:rPr>
            </w:pPr>
            <w:r w:rsidRPr="00781B47">
              <w:rPr>
                <w:bCs/>
                <w:sz w:val="22"/>
                <w:szCs w:val="22"/>
              </w:rPr>
              <w:t>10</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Разъединитель трехполюсный напряжением до 20 кВ</w:t>
            </w:r>
          </w:p>
        </w:tc>
        <w:tc>
          <w:tcPr>
            <w:tcW w:w="1984" w:type="dxa"/>
            <w:shd w:val="clear" w:color="auto" w:fill="auto"/>
            <w:hideMark/>
          </w:tcPr>
          <w:p w:rsidR="00781B47" w:rsidRPr="00781B47" w:rsidRDefault="00781B47" w:rsidP="00781B47">
            <w:pPr>
              <w:jc w:val="center"/>
              <w:rPr>
                <w:bCs/>
              </w:rPr>
            </w:pPr>
            <w:r w:rsidRPr="00781B47">
              <w:rPr>
                <w:bCs/>
                <w:sz w:val="22"/>
                <w:szCs w:val="22"/>
              </w:rPr>
              <w:t>1 шт.</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Проверка наличия цепи между заземлителями и заземленными элементами</w:t>
            </w:r>
          </w:p>
        </w:tc>
        <w:tc>
          <w:tcPr>
            <w:tcW w:w="1984" w:type="dxa"/>
            <w:shd w:val="clear" w:color="auto" w:fill="auto"/>
            <w:hideMark/>
          </w:tcPr>
          <w:p w:rsidR="00781B47" w:rsidRPr="00781B47" w:rsidRDefault="00781B47" w:rsidP="00781B47">
            <w:pPr>
              <w:jc w:val="center"/>
              <w:rPr>
                <w:bCs/>
              </w:rPr>
            </w:pPr>
            <w:r w:rsidRPr="00781B47">
              <w:rPr>
                <w:bCs/>
                <w:sz w:val="22"/>
                <w:szCs w:val="22"/>
              </w:rPr>
              <w:t>100 точек</w:t>
            </w:r>
          </w:p>
        </w:tc>
        <w:tc>
          <w:tcPr>
            <w:tcW w:w="1560" w:type="dxa"/>
            <w:shd w:val="clear" w:color="auto" w:fill="auto"/>
            <w:noWrap/>
            <w:hideMark/>
          </w:tcPr>
          <w:p w:rsidR="00781B47" w:rsidRPr="00781B47" w:rsidRDefault="00781B47" w:rsidP="00781B47">
            <w:pPr>
              <w:jc w:val="center"/>
              <w:rPr>
                <w:bCs/>
              </w:rPr>
            </w:pPr>
            <w:r w:rsidRPr="00781B47">
              <w:rPr>
                <w:bCs/>
                <w:sz w:val="22"/>
                <w:szCs w:val="22"/>
              </w:rPr>
              <w:t>0,02</w:t>
            </w:r>
          </w:p>
        </w:tc>
      </w:tr>
      <w:tr w:rsidR="00781B47" w:rsidRPr="00781B47" w:rsidTr="00781B47">
        <w:trPr>
          <w:cantSplit/>
        </w:trPr>
        <w:tc>
          <w:tcPr>
            <w:tcW w:w="655" w:type="dxa"/>
            <w:shd w:val="clear" w:color="auto" w:fill="auto"/>
          </w:tcPr>
          <w:p w:rsidR="00781B47" w:rsidRPr="00781B47" w:rsidRDefault="00781B47" w:rsidP="00781B47">
            <w:pPr>
              <w:pStyle w:val="af2"/>
              <w:numPr>
                <w:ilvl w:val="0"/>
                <w:numId w:val="40"/>
              </w:numPr>
              <w:spacing w:after="0" w:line="240" w:lineRule="auto"/>
              <w:jc w:val="center"/>
              <w:rPr>
                <w:rFonts w:ascii="Times New Roman" w:hAnsi="Times New Roman"/>
                <w:sz w:val="22"/>
                <w:szCs w:val="22"/>
              </w:rPr>
            </w:pPr>
          </w:p>
        </w:tc>
        <w:tc>
          <w:tcPr>
            <w:tcW w:w="5719" w:type="dxa"/>
            <w:shd w:val="clear" w:color="auto" w:fill="auto"/>
            <w:hideMark/>
          </w:tcPr>
          <w:p w:rsidR="00781B47" w:rsidRPr="00781B47" w:rsidRDefault="00781B47" w:rsidP="00781B47">
            <w:pPr>
              <w:rPr>
                <w:bCs/>
              </w:rPr>
            </w:pPr>
            <w:r w:rsidRPr="00781B47">
              <w:rPr>
                <w:bCs/>
                <w:sz w:val="22"/>
                <w:szCs w:val="22"/>
              </w:rPr>
              <w:t>Измерение сопротивления растеканию тока заземлителя</w:t>
            </w:r>
          </w:p>
        </w:tc>
        <w:tc>
          <w:tcPr>
            <w:tcW w:w="1984" w:type="dxa"/>
            <w:shd w:val="clear" w:color="auto" w:fill="auto"/>
            <w:hideMark/>
          </w:tcPr>
          <w:p w:rsidR="00781B47" w:rsidRPr="00781B47" w:rsidRDefault="00781B47" w:rsidP="00781B47">
            <w:pPr>
              <w:jc w:val="center"/>
              <w:rPr>
                <w:bCs/>
              </w:rPr>
            </w:pPr>
            <w:r w:rsidRPr="00781B47">
              <w:rPr>
                <w:bCs/>
                <w:sz w:val="22"/>
                <w:szCs w:val="22"/>
              </w:rPr>
              <w:t>измерение</w:t>
            </w:r>
          </w:p>
        </w:tc>
        <w:tc>
          <w:tcPr>
            <w:tcW w:w="1560" w:type="dxa"/>
            <w:shd w:val="clear" w:color="auto" w:fill="auto"/>
            <w:noWrap/>
            <w:hideMark/>
          </w:tcPr>
          <w:p w:rsidR="00781B47" w:rsidRPr="00781B47" w:rsidRDefault="00781B47" w:rsidP="00781B47">
            <w:pPr>
              <w:jc w:val="center"/>
              <w:rPr>
                <w:bCs/>
              </w:rPr>
            </w:pPr>
            <w:r w:rsidRPr="00781B47">
              <w:rPr>
                <w:bCs/>
                <w:sz w:val="22"/>
                <w:szCs w:val="22"/>
              </w:rPr>
              <w:t>2</w:t>
            </w:r>
          </w:p>
        </w:tc>
      </w:tr>
    </w:tbl>
    <w:p w:rsidR="00781B47" w:rsidRPr="00557DD7" w:rsidRDefault="00781B47" w:rsidP="00781B47">
      <w:pPr>
        <w:keepNext/>
        <w:keepLines/>
        <w:tabs>
          <w:tab w:val="left" w:pos="1134"/>
          <w:tab w:val="left" w:pos="8679"/>
        </w:tabs>
        <w:spacing w:after="0"/>
        <w:ind w:left="568"/>
        <w:rPr>
          <w:b/>
        </w:rPr>
      </w:pPr>
      <w:r w:rsidRPr="00557DD7">
        <w:rPr>
          <w:b/>
        </w:rPr>
        <w:t>2.Требования к подрядчику:</w:t>
      </w:r>
    </w:p>
    <w:p w:rsidR="00781B47" w:rsidRPr="00557DD7" w:rsidRDefault="00781B47" w:rsidP="00781B47">
      <w:pPr>
        <w:keepLines/>
        <w:tabs>
          <w:tab w:val="left" w:pos="1134"/>
        </w:tabs>
        <w:ind w:firstLine="709"/>
      </w:pPr>
      <w:r w:rsidRPr="00557DD7">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557DD7">
        <w:t>саморегулируемойорганизацией</w:t>
      </w:r>
      <w:proofErr w:type="spellEnd"/>
      <w:r w:rsidRPr="00557DD7">
        <w:t xml:space="preserve"> на выполнение работ, предусмотренных настоящим техническим заданием.</w:t>
      </w:r>
    </w:p>
    <w:p w:rsidR="00781B47" w:rsidRPr="00557DD7" w:rsidRDefault="00781B47" w:rsidP="00781B47">
      <w:pPr>
        <w:keepLines/>
        <w:tabs>
          <w:tab w:val="left" w:pos="1134"/>
        </w:tabs>
        <w:ind w:firstLine="709"/>
      </w:pPr>
      <w:r w:rsidRPr="00557DD7">
        <w:lastRenderedPageBreak/>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781B47" w:rsidRPr="00557DD7" w:rsidRDefault="00781B47" w:rsidP="00781B47">
      <w:pPr>
        <w:keepNext/>
        <w:keepLines/>
        <w:tabs>
          <w:tab w:val="left" w:pos="1134"/>
          <w:tab w:val="left" w:pos="8679"/>
        </w:tabs>
        <w:spacing w:after="0"/>
        <w:ind w:left="568"/>
        <w:rPr>
          <w:b/>
        </w:rPr>
      </w:pPr>
      <w:r w:rsidRPr="00557DD7">
        <w:rPr>
          <w:b/>
        </w:rPr>
        <w:t>3.Требования к выполняемым работам:</w:t>
      </w:r>
    </w:p>
    <w:p w:rsidR="00781B47" w:rsidRPr="00557DD7" w:rsidRDefault="00781B47" w:rsidP="00781B47">
      <w:pPr>
        <w:keepLines/>
        <w:tabs>
          <w:tab w:val="left" w:pos="1134"/>
        </w:tabs>
        <w:ind w:firstLine="709"/>
      </w:pPr>
      <w:r w:rsidRPr="00557DD7">
        <w:t xml:space="preserve">Все работы выполняются согласно проектно-сметной документации, с соблюдением требований ПУЭ, ПТЭ и СНиП. </w:t>
      </w:r>
    </w:p>
    <w:p w:rsidR="00781B47" w:rsidRPr="00557DD7" w:rsidRDefault="00781B47" w:rsidP="00781B47">
      <w:pPr>
        <w:keepLines/>
        <w:widowControl w:val="0"/>
        <w:shd w:val="clear" w:color="auto" w:fill="FFFFFF"/>
        <w:tabs>
          <w:tab w:val="left" w:pos="1134"/>
        </w:tabs>
        <w:autoSpaceDE w:val="0"/>
        <w:autoSpaceDN w:val="0"/>
        <w:adjustRightInd w:val="0"/>
        <w:ind w:firstLine="709"/>
      </w:pPr>
      <w:r w:rsidRPr="00557DD7">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557DD7">
        <w:rPr>
          <w:iCs/>
        </w:rPr>
        <w:t xml:space="preserve">на 36 (тридцать шесть) месяцев </w:t>
      </w:r>
      <w:r w:rsidRPr="00557DD7">
        <w:t xml:space="preserve">с даты </w:t>
      </w:r>
      <w:proofErr w:type="gramStart"/>
      <w:r w:rsidRPr="00557DD7">
        <w:t>подписания акта приемки законченного строительства объекта приемочной</w:t>
      </w:r>
      <w:proofErr w:type="gramEnd"/>
      <w:r w:rsidRPr="00557DD7">
        <w:t xml:space="preserve"> комиссией (по форме КС-2, КС-3). </w:t>
      </w:r>
    </w:p>
    <w:p w:rsidR="00781B47" w:rsidRPr="00557DD7" w:rsidRDefault="00932E3E" w:rsidP="00932E3E">
      <w:pPr>
        <w:keepNext/>
        <w:keepLines/>
        <w:tabs>
          <w:tab w:val="left" w:pos="1134"/>
          <w:tab w:val="left" w:pos="8679"/>
        </w:tabs>
        <w:spacing w:after="0"/>
        <w:ind w:left="568"/>
        <w:rPr>
          <w:b/>
        </w:rPr>
      </w:pPr>
      <w:r w:rsidRPr="00557DD7">
        <w:rPr>
          <w:b/>
        </w:rPr>
        <w:t>4.</w:t>
      </w:r>
      <w:r w:rsidR="00781B47" w:rsidRPr="00557DD7">
        <w:rPr>
          <w:b/>
        </w:rPr>
        <w:t>Оборудование и материалы:</w:t>
      </w:r>
    </w:p>
    <w:p w:rsidR="00781B47" w:rsidRPr="00557DD7" w:rsidRDefault="00781B47" w:rsidP="00781B47">
      <w:pPr>
        <w:keepLines/>
        <w:tabs>
          <w:tab w:val="left" w:pos="1134"/>
        </w:tabs>
        <w:ind w:firstLine="709"/>
      </w:pPr>
      <w:r w:rsidRPr="00557DD7">
        <w:t>Работы выполняются с использованием материалов Подрядчика (в соответствии с проектной документацией).</w:t>
      </w:r>
    </w:p>
    <w:p w:rsidR="00781B47" w:rsidRPr="00557DD7" w:rsidRDefault="00932E3E" w:rsidP="00932E3E">
      <w:pPr>
        <w:keepNext/>
        <w:keepLines/>
        <w:tabs>
          <w:tab w:val="left" w:pos="1134"/>
          <w:tab w:val="left" w:pos="8679"/>
        </w:tabs>
        <w:spacing w:after="0"/>
        <w:ind w:left="568"/>
        <w:rPr>
          <w:b/>
        </w:rPr>
      </w:pPr>
      <w:r w:rsidRPr="00557DD7">
        <w:rPr>
          <w:b/>
        </w:rPr>
        <w:t>5.</w:t>
      </w:r>
      <w:r w:rsidR="00781B47" w:rsidRPr="00557DD7">
        <w:rPr>
          <w:b/>
        </w:rPr>
        <w:t>Технические требования к материалам:</w:t>
      </w:r>
    </w:p>
    <w:p w:rsidR="00781B47" w:rsidRPr="00557DD7" w:rsidRDefault="00781B47" w:rsidP="00781B47">
      <w:pPr>
        <w:keepLines/>
        <w:tabs>
          <w:tab w:val="left" w:pos="1134"/>
        </w:tabs>
        <w:ind w:firstLine="709"/>
      </w:pPr>
      <w:r w:rsidRPr="00557DD7">
        <w:t xml:space="preserve">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w:t>
      </w:r>
      <w:proofErr w:type="spellStart"/>
      <w:r w:rsidRPr="00557DD7">
        <w:t>Подрядчикомне</w:t>
      </w:r>
      <w:proofErr w:type="spellEnd"/>
      <w:r w:rsidRPr="00557DD7">
        <w:t xml:space="preserve"> позднее, чем за 10 (десять) рабочих дней до начала производства работ, выполняемых с использованием этих материалов и оборудования.</w:t>
      </w:r>
    </w:p>
    <w:p w:rsidR="00781B47" w:rsidRPr="00557DD7" w:rsidRDefault="00781B47" w:rsidP="00781B47">
      <w:pPr>
        <w:keepLines/>
        <w:tabs>
          <w:tab w:val="left" w:pos="1134"/>
        </w:tabs>
        <w:ind w:firstLine="709"/>
      </w:pPr>
      <w:r w:rsidRPr="00557DD7">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ранее2018г.</w:t>
      </w:r>
    </w:p>
    <w:p w:rsidR="00781B47" w:rsidRPr="00557DD7" w:rsidRDefault="00781B47" w:rsidP="00781B47">
      <w:pPr>
        <w:keepLines/>
        <w:widowControl w:val="0"/>
        <w:shd w:val="clear" w:color="auto" w:fill="FFFFFF"/>
        <w:tabs>
          <w:tab w:val="left" w:pos="1134"/>
        </w:tabs>
        <w:ind w:firstLine="709"/>
      </w:pPr>
      <w:r w:rsidRPr="00557DD7">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781B47" w:rsidRDefault="00781B47" w:rsidP="00781B47">
      <w:pPr>
        <w:keepLines/>
        <w:tabs>
          <w:tab w:val="left" w:pos="709"/>
          <w:tab w:val="left" w:pos="1134"/>
        </w:tabs>
        <w:ind w:firstLine="709"/>
        <w:rPr>
          <w:b/>
        </w:rPr>
      </w:pPr>
    </w:p>
    <w:sectPr w:rsidR="00781B47" w:rsidSect="00131B5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47" w:rsidRDefault="00781B47" w:rsidP="00EB512D">
      <w:pPr>
        <w:spacing w:after="0"/>
      </w:pPr>
      <w:r>
        <w:separator/>
      </w:r>
    </w:p>
  </w:endnote>
  <w:endnote w:type="continuationSeparator" w:id="0">
    <w:p w:rsidR="00781B47" w:rsidRDefault="00781B47"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47" w:rsidRDefault="007027CC" w:rsidP="00134D64">
    <w:pPr>
      <w:pStyle w:val="aff6"/>
      <w:framePr w:wrap="around" w:vAnchor="text" w:hAnchor="margin" w:xAlign="right" w:y="1"/>
      <w:rPr>
        <w:rStyle w:val="afff0"/>
      </w:rPr>
    </w:pPr>
    <w:r>
      <w:rPr>
        <w:rStyle w:val="afff0"/>
      </w:rPr>
      <w:fldChar w:fldCharType="begin"/>
    </w:r>
    <w:r w:rsidR="00781B47">
      <w:rPr>
        <w:rStyle w:val="afff0"/>
      </w:rPr>
      <w:instrText xml:space="preserve">PAGE  </w:instrText>
    </w:r>
    <w:r>
      <w:rPr>
        <w:rStyle w:val="afff0"/>
      </w:rPr>
      <w:fldChar w:fldCharType="separate"/>
    </w:r>
    <w:r w:rsidR="00781B47">
      <w:rPr>
        <w:rStyle w:val="afff0"/>
        <w:noProof/>
      </w:rPr>
      <w:t>2</w:t>
    </w:r>
    <w:r>
      <w:rPr>
        <w:rStyle w:val="afff0"/>
      </w:rPr>
      <w:fldChar w:fldCharType="end"/>
    </w:r>
  </w:p>
  <w:p w:rsidR="00781B47" w:rsidRDefault="00781B47" w:rsidP="00134D64">
    <w:pPr>
      <w:pStyle w:val="aff6"/>
      <w:ind w:right="360"/>
    </w:pPr>
  </w:p>
  <w:p w:rsidR="00781B47" w:rsidRDefault="00781B47"/>
  <w:p w:rsidR="00781B47" w:rsidRDefault="00781B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47" w:rsidRDefault="00557DD7" w:rsidP="00134D64">
    <w:pPr>
      <w:pStyle w:val="aff6"/>
      <w:jc w:val="right"/>
    </w:pPr>
    <w:r>
      <w:fldChar w:fldCharType="begin"/>
    </w:r>
    <w:r>
      <w:instrText>PAGE   \* MERGEFORMAT</w:instrText>
    </w:r>
    <w:r>
      <w:fldChar w:fldCharType="separate"/>
    </w:r>
    <w:r>
      <w:rPr>
        <w:noProof/>
      </w:rPr>
      <w:t>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47" w:rsidRDefault="00781B47" w:rsidP="00EB512D">
      <w:pPr>
        <w:spacing w:after="0"/>
      </w:pPr>
      <w:r>
        <w:separator/>
      </w:r>
    </w:p>
  </w:footnote>
  <w:footnote w:type="continuationSeparator" w:id="0">
    <w:p w:rsidR="00781B47" w:rsidRDefault="00781B47" w:rsidP="00EB512D">
      <w:pPr>
        <w:spacing w:after="0"/>
      </w:pPr>
      <w:r>
        <w:continuationSeparator/>
      </w:r>
    </w:p>
  </w:footnote>
  <w:footnote w:id="1">
    <w:p w:rsidR="00781B47" w:rsidRDefault="00781B47" w:rsidP="00EB512D">
      <w:pPr>
        <w:pStyle w:val="affff"/>
      </w:pPr>
      <w:r>
        <w:rPr>
          <w:rStyle w:val="affc"/>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781B47" w:rsidRPr="00DD51BA" w:rsidRDefault="00781B47" w:rsidP="00EB512D">
      <w:pPr>
        <w:pStyle w:val="affff"/>
        <w:rPr>
          <w:rFonts w:eastAsia="Calibri"/>
          <w:snapToGrid w:val="0"/>
          <w:sz w:val="20"/>
          <w:lang w:eastAsia="en-US"/>
        </w:rPr>
      </w:pPr>
      <w:r w:rsidRPr="00A07D03">
        <w:rPr>
          <w:rStyle w:val="affc"/>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781B47" w:rsidRPr="00DD51BA" w:rsidRDefault="00781B47"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781B47" w:rsidRPr="00DD51BA" w:rsidRDefault="00781B47"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781B47" w:rsidRPr="00877EB5" w:rsidRDefault="00781B47" w:rsidP="00EB512D">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781B47" w:rsidRPr="00DD51BA" w:rsidRDefault="00781B47"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781B47" w:rsidRPr="0061579A" w:rsidRDefault="00781B47" w:rsidP="00EB512D">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8">
    <w:p w:rsidR="00781B47" w:rsidRPr="00883D6A" w:rsidRDefault="00781B47" w:rsidP="00EB512D">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781B47" w:rsidRDefault="00781B47" w:rsidP="00EB512D">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781B47" w:rsidRPr="007E1CBD" w:rsidRDefault="00781B47" w:rsidP="00134D64">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781B47" w:rsidRPr="007E1CBD" w:rsidRDefault="00781B47" w:rsidP="00134D64">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781B47" w:rsidRPr="00012F73" w:rsidRDefault="00781B47" w:rsidP="00EB512D">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781B47" w:rsidRPr="00012F73" w:rsidRDefault="00781B47" w:rsidP="00EB512D">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781B47" w:rsidRDefault="00781B47" w:rsidP="00EB512D">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47" w:rsidRPr="00A451EB" w:rsidRDefault="00781B47"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A83"/>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5">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F36F6"/>
    <w:multiLevelType w:val="hybridMultilevel"/>
    <w:tmpl w:val="AE3A529A"/>
    <w:lvl w:ilvl="0" w:tplc="6440890A">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6">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D6B0E3A"/>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69939CE"/>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1">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32"/>
  </w:num>
  <w:num w:numId="2">
    <w:abstractNumId w:val="14"/>
  </w:num>
  <w:num w:numId="3">
    <w:abstractNumId w:val="29"/>
  </w:num>
  <w:num w:numId="4">
    <w:abstractNumId w:val="20"/>
  </w:num>
  <w:num w:numId="5">
    <w:abstractNumId w:val="27"/>
  </w:num>
  <w:num w:numId="6">
    <w:abstractNumId w:val="33"/>
  </w:num>
  <w:num w:numId="7">
    <w:abstractNumId w:val="7"/>
  </w:num>
  <w:num w:numId="8">
    <w:abstractNumId w:val="2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1"/>
  </w:num>
  <w:num w:numId="14">
    <w:abstractNumId w:val="26"/>
  </w:num>
  <w:num w:numId="15">
    <w:abstractNumId w:val="12"/>
  </w:num>
  <w:num w:numId="16">
    <w:abstractNumId w:val="24"/>
  </w:num>
  <w:num w:numId="17">
    <w:abstractNumId w:val="19"/>
  </w:num>
  <w:num w:numId="18">
    <w:abstractNumId w:val="2"/>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18"/>
  </w:num>
  <w:num w:numId="30">
    <w:abstractNumId w:val="11"/>
  </w:num>
  <w:num w:numId="31">
    <w:abstractNumId w:val="9"/>
  </w:num>
  <w:num w:numId="32">
    <w:abstractNumId w:val="31"/>
  </w:num>
  <w:num w:numId="33">
    <w:abstractNumId w:val="3"/>
  </w:num>
  <w:num w:numId="34">
    <w:abstractNumId w:val="10"/>
  </w:num>
  <w:num w:numId="35">
    <w:abstractNumId w:val="25"/>
  </w:num>
  <w:num w:numId="36">
    <w:abstractNumId w:val="30"/>
  </w:num>
  <w:num w:numId="37">
    <w:abstractNumId w:val="6"/>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04DAD"/>
    <w:rsid w:val="000158B7"/>
    <w:rsid w:val="00023882"/>
    <w:rsid w:val="0003239C"/>
    <w:rsid w:val="0004208D"/>
    <w:rsid w:val="00043523"/>
    <w:rsid w:val="0005525F"/>
    <w:rsid w:val="000926D7"/>
    <w:rsid w:val="00092D40"/>
    <w:rsid w:val="000974C3"/>
    <w:rsid w:val="000C2AE7"/>
    <w:rsid w:val="000D7085"/>
    <w:rsid w:val="000E1EE6"/>
    <w:rsid w:val="000F3738"/>
    <w:rsid w:val="000F529B"/>
    <w:rsid w:val="000F58E7"/>
    <w:rsid w:val="00105D01"/>
    <w:rsid w:val="00131B52"/>
    <w:rsid w:val="0013254C"/>
    <w:rsid w:val="00133391"/>
    <w:rsid w:val="00134D64"/>
    <w:rsid w:val="001428D2"/>
    <w:rsid w:val="001439D0"/>
    <w:rsid w:val="00152CD0"/>
    <w:rsid w:val="0015355B"/>
    <w:rsid w:val="001618A7"/>
    <w:rsid w:val="00163091"/>
    <w:rsid w:val="00163E0E"/>
    <w:rsid w:val="001A21C6"/>
    <w:rsid w:val="001C46EA"/>
    <w:rsid w:val="001F41AD"/>
    <w:rsid w:val="001F7729"/>
    <w:rsid w:val="00214977"/>
    <w:rsid w:val="00231427"/>
    <w:rsid w:val="00234D5C"/>
    <w:rsid w:val="002870CE"/>
    <w:rsid w:val="002A2908"/>
    <w:rsid w:val="002A3E78"/>
    <w:rsid w:val="002A5A2B"/>
    <w:rsid w:val="002D67A9"/>
    <w:rsid w:val="002E2C03"/>
    <w:rsid w:val="002F41FA"/>
    <w:rsid w:val="00311DDB"/>
    <w:rsid w:val="003130A0"/>
    <w:rsid w:val="00314290"/>
    <w:rsid w:val="00322B02"/>
    <w:rsid w:val="00322D47"/>
    <w:rsid w:val="00333447"/>
    <w:rsid w:val="003537E6"/>
    <w:rsid w:val="00370897"/>
    <w:rsid w:val="003825EC"/>
    <w:rsid w:val="00391B19"/>
    <w:rsid w:val="00396793"/>
    <w:rsid w:val="003A210D"/>
    <w:rsid w:val="003A5A39"/>
    <w:rsid w:val="003C1645"/>
    <w:rsid w:val="003D6399"/>
    <w:rsid w:val="003E002D"/>
    <w:rsid w:val="003E1BB1"/>
    <w:rsid w:val="00401AE6"/>
    <w:rsid w:val="004123AE"/>
    <w:rsid w:val="0041354B"/>
    <w:rsid w:val="00416861"/>
    <w:rsid w:val="00416DD2"/>
    <w:rsid w:val="0043636B"/>
    <w:rsid w:val="00486CC9"/>
    <w:rsid w:val="004B54FC"/>
    <w:rsid w:val="004C1386"/>
    <w:rsid w:val="004C5E58"/>
    <w:rsid w:val="004E7DAF"/>
    <w:rsid w:val="004F7004"/>
    <w:rsid w:val="00522E2E"/>
    <w:rsid w:val="0053275A"/>
    <w:rsid w:val="00537E96"/>
    <w:rsid w:val="005468D5"/>
    <w:rsid w:val="00557DD7"/>
    <w:rsid w:val="00562972"/>
    <w:rsid w:val="005849E2"/>
    <w:rsid w:val="00592F5B"/>
    <w:rsid w:val="005B1091"/>
    <w:rsid w:val="005B636C"/>
    <w:rsid w:val="005B6ADD"/>
    <w:rsid w:val="005D2654"/>
    <w:rsid w:val="005E720C"/>
    <w:rsid w:val="005F2400"/>
    <w:rsid w:val="00606C36"/>
    <w:rsid w:val="00610AD3"/>
    <w:rsid w:val="00621E22"/>
    <w:rsid w:val="00627879"/>
    <w:rsid w:val="00651A1D"/>
    <w:rsid w:val="00653B3E"/>
    <w:rsid w:val="0068650C"/>
    <w:rsid w:val="006D4E22"/>
    <w:rsid w:val="007027CC"/>
    <w:rsid w:val="007042F9"/>
    <w:rsid w:val="00713D5C"/>
    <w:rsid w:val="00716934"/>
    <w:rsid w:val="0074441C"/>
    <w:rsid w:val="00754916"/>
    <w:rsid w:val="00766699"/>
    <w:rsid w:val="007706E4"/>
    <w:rsid w:val="00781B47"/>
    <w:rsid w:val="00781E6F"/>
    <w:rsid w:val="007926A6"/>
    <w:rsid w:val="0079512D"/>
    <w:rsid w:val="007A3663"/>
    <w:rsid w:val="007E3558"/>
    <w:rsid w:val="007E5804"/>
    <w:rsid w:val="00834871"/>
    <w:rsid w:val="00836DE3"/>
    <w:rsid w:val="00852725"/>
    <w:rsid w:val="00864101"/>
    <w:rsid w:val="00873AE7"/>
    <w:rsid w:val="00873BDF"/>
    <w:rsid w:val="00876450"/>
    <w:rsid w:val="008801B0"/>
    <w:rsid w:val="0088543A"/>
    <w:rsid w:val="008949BC"/>
    <w:rsid w:val="0089501A"/>
    <w:rsid w:val="008A4F5D"/>
    <w:rsid w:val="008A69E1"/>
    <w:rsid w:val="008E431C"/>
    <w:rsid w:val="008F079B"/>
    <w:rsid w:val="00901613"/>
    <w:rsid w:val="00906CD1"/>
    <w:rsid w:val="009278C6"/>
    <w:rsid w:val="00932E3E"/>
    <w:rsid w:val="009334F8"/>
    <w:rsid w:val="00933A7D"/>
    <w:rsid w:val="009629E5"/>
    <w:rsid w:val="00965692"/>
    <w:rsid w:val="00966640"/>
    <w:rsid w:val="00976FCF"/>
    <w:rsid w:val="00980DCD"/>
    <w:rsid w:val="00983E5D"/>
    <w:rsid w:val="009A237C"/>
    <w:rsid w:val="009D3B85"/>
    <w:rsid w:val="009D50C4"/>
    <w:rsid w:val="009D60AA"/>
    <w:rsid w:val="009D6520"/>
    <w:rsid w:val="009E2668"/>
    <w:rsid w:val="009E58D1"/>
    <w:rsid w:val="009F7087"/>
    <w:rsid w:val="00A03098"/>
    <w:rsid w:val="00A07D03"/>
    <w:rsid w:val="00A1324A"/>
    <w:rsid w:val="00A20602"/>
    <w:rsid w:val="00A42142"/>
    <w:rsid w:val="00A51E17"/>
    <w:rsid w:val="00A575F8"/>
    <w:rsid w:val="00A5776C"/>
    <w:rsid w:val="00A62695"/>
    <w:rsid w:val="00A6418A"/>
    <w:rsid w:val="00A74E73"/>
    <w:rsid w:val="00A925EA"/>
    <w:rsid w:val="00AA61BA"/>
    <w:rsid w:val="00AA7DFC"/>
    <w:rsid w:val="00AB1126"/>
    <w:rsid w:val="00AD10AE"/>
    <w:rsid w:val="00AD7E76"/>
    <w:rsid w:val="00AF549B"/>
    <w:rsid w:val="00B058F6"/>
    <w:rsid w:val="00B15472"/>
    <w:rsid w:val="00B41DDC"/>
    <w:rsid w:val="00B54A31"/>
    <w:rsid w:val="00BC1FB8"/>
    <w:rsid w:val="00BD0A22"/>
    <w:rsid w:val="00BD3C33"/>
    <w:rsid w:val="00BE0760"/>
    <w:rsid w:val="00C01B81"/>
    <w:rsid w:val="00C02817"/>
    <w:rsid w:val="00C13268"/>
    <w:rsid w:val="00C20900"/>
    <w:rsid w:val="00C21F48"/>
    <w:rsid w:val="00C26C01"/>
    <w:rsid w:val="00C337EB"/>
    <w:rsid w:val="00C3406F"/>
    <w:rsid w:val="00C4173A"/>
    <w:rsid w:val="00C55B01"/>
    <w:rsid w:val="00C64ADD"/>
    <w:rsid w:val="00C70BCE"/>
    <w:rsid w:val="00C75069"/>
    <w:rsid w:val="00C87015"/>
    <w:rsid w:val="00C91324"/>
    <w:rsid w:val="00C963CA"/>
    <w:rsid w:val="00CA1D94"/>
    <w:rsid w:val="00CA7E8A"/>
    <w:rsid w:val="00CB0D6C"/>
    <w:rsid w:val="00CB2F0C"/>
    <w:rsid w:val="00CD1D45"/>
    <w:rsid w:val="00CE2426"/>
    <w:rsid w:val="00CF7B3C"/>
    <w:rsid w:val="00D02F0B"/>
    <w:rsid w:val="00D040A7"/>
    <w:rsid w:val="00D11D0C"/>
    <w:rsid w:val="00D22A2B"/>
    <w:rsid w:val="00D328C5"/>
    <w:rsid w:val="00D46AB7"/>
    <w:rsid w:val="00D80E13"/>
    <w:rsid w:val="00D87BE7"/>
    <w:rsid w:val="00DA72BF"/>
    <w:rsid w:val="00DB07CE"/>
    <w:rsid w:val="00DB5D28"/>
    <w:rsid w:val="00DC4B7B"/>
    <w:rsid w:val="00DC6DDD"/>
    <w:rsid w:val="00DF1422"/>
    <w:rsid w:val="00DF51CE"/>
    <w:rsid w:val="00DF7097"/>
    <w:rsid w:val="00E052F5"/>
    <w:rsid w:val="00E052FB"/>
    <w:rsid w:val="00E24943"/>
    <w:rsid w:val="00E539D0"/>
    <w:rsid w:val="00E53FAC"/>
    <w:rsid w:val="00E75E3F"/>
    <w:rsid w:val="00E904D6"/>
    <w:rsid w:val="00E939AE"/>
    <w:rsid w:val="00EA1413"/>
    <w:rsid w:val="00EA5852"/>
    <w:rsid w:val="00EB3977"/>
    <w:rsid w:val="00EB512D"/>
    <w:rsid w:val="00EC276B"/>
    <w:rsid w:val="00EC3AB7"/>
    <w:rsid w:val="00ED2FEE"/>
    <w:rsid w:val="00ED65D2"/>
    <w:rsid w:val="00EE1AE7"/>
    <w:rsid w:val="00EF7888"/>
    <w:rsid w:val="00F00E79"/>
    <w:rsid w:val="00F0713A"/>
    <w:rsid w:val="00F12FBB"/>
    <w:rsid w:val="00F142B0"/>
    <w:rsid w:val="00F212F9"/>
    <w:rsid w:val="00F3168C"/>
    <w:rsid w:val="00F42418"/>
    <w:rsid w:val="00F57778"/>
    <w:rsid w:val="00F67CA0"/>
    <w:rsid w:val="00F76CDF"/>
    <w:rsid w:val="00F83AED"/>
    <w:rsid w:val="00F85276"/>
    <w:rsid w:val="00F97BEA"/>
    <w:rsid w:val="00FA09CB"/>
    <w:rsid w:val="00FA321D"/>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34"/>
    <w:locked/>
    <w:rsid w:val="00781B47"/>
    <w:rPr>
      <w:rFonts w:ascii="Proxima Nova ExCn Rg" w:eastAsia="Calibri" w:hAnsi="Proxima Nova ExCn Rg"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BB27-777E-49C7-991C-E41E60B4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85</Pages>
  <Words>31872</Words>
  <Characters>181674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8</cp:revision>
  <cp:lastPrinted>2020-03-20T00:18:00Z</cp:lastPrinted>
  <dcterms:created xsi:type="dcterms:W3CDTF">2020-04-30T03:12:00Z</dcterms:created>
  <dcterms:modified xsi:type="dcterms:W3CDTF">2020-05-05T22:09:00Z</dcterms:modified>
</cp:coreProperties>
</file>